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89D4">
      <w:pPr>
        <w:spacing w:before="156" w:beforeLines="50" w:line="480" w:lineRule="auto"/>
        <w:jc w:val="center"/>
        <w:rPr>
          <w:rFonts w:hint="eastAsia" w:ascii="方正小标宋简体" w:eastAsia="方正小标宋简体"/>
          <w:spacing w:val="-20"/>
          <w:sz w:val="44"/>
          <w:szCs w:val="44"/>
        </w:rPr>
      </w:pPr>
      <w:bookmarkStart w:id="0" w:name="_Hlk186193949"/>
      <w:r>
        <w:rPr>
          <w:rFonts w:hint="eastAsia" w:ascii="方正小标宋简体" w:eastAsia="方正小标宋简体"/>
          <w:spacing w:val="-20"/>
          <w:sz w:val="44"/>
          <w:szCs w:val="44"/>
        </w:rPr>
        <w:t>济南鲍德冶金石灰石有限公司</w:t>
      </w:r>
    </w:p>
    <w:p w14:paraId="6F39849C">
      <w:pPr>
        <w:tabs>
          <w:tab w:val="left" w:pos="7770"/>
          <w:tab w:val="left" w:pos="8040"/>
        </w:tabs>
        <w:spacing w:before="468" w:beforeLines="150" w:after="468" w:afterLines="150"/>
        <w:jc w:val="center"/>
        <w:rPr>
          <w:rFonts w:hint="eastAsia" w:ascii="方正小标宋简体" w:eastAsia="方正小标宋简体"/>
          <w:spacing w:val="-20"/>
          <w:sz w:val="44"/>
          <w:szCs w:val="44"/>
        </w:rPr>
      </w:pPr>
      <w:bookmarkStart w:id="1" w:name="_Hlk186193838"/>
      <w:r>
        <w:rPr>
          <w:rFonts w:hint="eastAsia" w:ascii="方正小标宋简体" w:eastAsia="方正小标宋简体"/>
          <w:spacing w:val="-20"/>
          <w:sz w:val="44"/>
          <w:szCs w:val="44"/>
          <w:lang w:eastAsia="zh-CN"/>
        </w:rPr>
        <w:t>金属探测仪</w:t>
      </w:r>
      <w:r>
        <w:rPr>
          <w:rFonts w:hint="eastAsia" w:ascii="方正小标宋简体" w:eastAsia="方正小标宋简体"/>
          <w:spacing w:val="-20"/>
          <w:sz w:val="44"/>
          <w:szCs w:val="44"/>
        </w:rPr>
        <w:t>设备采购</w:t>
      </w:r>
    </w:p>
    <w:bookmarkEnd w:id="1"/>
    <w:p w14:paraId="242040DD">
      <w:pPr>
        <w:spacing w:before="156" w:beforeLines="50" w:line="480" w:lineRule="auto"/>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竞争性谈判文件</w:t>
      </w:r>
    </w:p>
    <w:bookmarkEnd w:id="0"/>
    <w:p w14:paraId="046536A1">
      <w:pPr>
        <w:spacing w:before="156" w:beforeLines="50" w:line="480" w:lineRule="auto"/>
        <w:jc w:val="center"/>
        <w:rPr>
          <w:rFonts w:hint="eastAsia" w:ascii="仿宋_GB2312" w:hAnsi="仿宋_GB2312" w:eastAsia="仿宋_GB2312" w:cs="仿宋_GB2312"/>
          <w:bCs/>
          <w:color w:val="auto"/>
          <w:spacing w:val="-20"/>
          <w:sz w:val="30"/>
          <w:szCs w:val="30"/>
          <w:highlight w:val="none"/>
        </w:rPr>
      </w:pPr>
      <w:r>
        <w:rPr>
          <w:rFonts w:hint="eastAsia" w:ascii="仿宋_GB2312" w:hAnsi="仿宋_GB2312" w:eastAsia="仿宋_GB2312" w:cs="仿宋_GB2312"/>
          <w:bCs/>
          <w:color w:val="auto"/>
          <w:spacing w:val="-20"/>
          <w:sz w:val="30"/>
          <w:szCs w:val="30"/>
          <w:highlight w:val="none"/>
        </w:rPr>
        <w:t>(编号：</w:t>
      </w:r>
      <w:r>
        <w:rPr>
          <w:rFonts w:hint="eastAsia" w:ascii="仿宋_GB2312" w:hAnsi="仿宋_GB2312" w:eastAsia="仿宋_GB2312" w:cs="仿宋_GB2312"/>
          <w:bCs/>
          <w:color w:val="auto"/>
          <w:spacing w:val="-20"/>
          <w:sz w:val="30"/>
          <w:szCs w:val="30"/>
          <w:highlight w:val="none"/>
          <w:lang w:val="en-US" w:eastAsia="zh-CN"/>
        </w:rPr>
        <w:t>1253260330001</w:t>
      </w:r>
      <w:r>
        <w:rPr>
          <w:rFonts w:ascii="仿宋_GB2312" w:hAnsi="仿宋_GB2312" w:eastAsia="仿宋_GB2312" w:cs="仿宋_GB2312"/>
          <w:bCs/>
          <w:color w:val="auto"/>
          <w:spacing w:val="-20"/>
          <w:sz w:val="30"/>
          <w:szCs w:val="30"/>
          <w:highlight w:val="none"/>
        </w:rPr>
        <w:t xml:space="preserve"> </w:t>
      </w:r>
      <w:r>
        <w:rPr>
          <w:rFonts w:hint="eastAsia" w:ascii="仿宋_GB2312" w:hAnsi="仿宋_GB2312" w:eastAsia="仿宋_GB2312" w:cs="仿宋_GB2312"/>
          <w:bCs/>
          <w:color w:val="auto"/>
          <w:spacing w:val="-20"/>
          <w:sz w:val="30"/>
          <w:szCs w:val="30"/>
          <w:highlight w:val="none"/>
        </w:rPr>
        <w:t>）</w:t>
      </w:r>
    </w:p>
    <w:p w14:paraId="39ED77E2">
      <w:pPr>
        <w:adjustRightInd w:val="0"/>
        <w:snapToGrid w:val="0"/>
        <w:spacing w:line="20" w:lineRule="exact"/>
        <w:ind w:firstLine="1960" w:firstLineChars="700"/>
        <w:rPr>
          <w:rFonts w:hint="eastAsia" w:eastAsia="楷体_GB2312"/>
          <w:sz w:val="28"/>
        </w:rPr>
      </w:pPr>
    </w:p>
    <w:p w14:paraId="661CF82F">
      <w:pPr>
        <w:adjustRightInd w:val="0"/>
        <w:snapToGrid w:val="0"/>
        <w:spacing w:line="20" w:lineRule="exact"/>
        <w:ind w:firstLine="1960" w:firstLineChars="700"/>
        <w:rPr>
          <w:rFonts w:hint="eastAsia" w:eastAsia="楷体_GB2312"/>
          <w:sz w:val="28"/>
        </w:rPr>
      </w:pPr>
    </w:p>
    <w:p w14:paraId="006A102D">
      <w:pPr>
        <w:adjustRightInd w:val="0"/>
        <w:snapToGrid w:val="0"/>
        <w:spacing w:line="20" w:lineRule="exact"/>
        <w:ind w:firstLine="1960" w:firstLineChars="700"/>
        <w:rPr>
          <w:rFonts w:hint="eastAsia" w:eastAsia="楷体_GB2312"/>
          <w:sz w:val="28"/>
        </w:rPr>
      </w:pPr>
    </w:p>
    <w:p w14:paraId="7FFB2D70">
      <w:pPr>
        <w:adjustRightInd w:val="0"/>
        <w:snapToGrid w:val="0"/>
        <w:spacing w:line="20" w:lineRule="exact"/>
        <w:ind w:firstLine="1960" w:firstLineChars="700"/>
        <w:rPr>
          <w:rFonts w:hint="eastAsia" w:eastAsia="楷体_GB2312"/>
          <w:sz w:val="28"/>
        </w:rPr>
      </w:pPr>
    </w:p>
    <w:p w14:paraId="620B3080">
      <w:pPr>
        <w:adjustRightInd w:val="0"/>
        <w:snapToGrid w:val="0"/>
        <w:spacing w:line="20" w:lineRule="exact"/>
        <w:ind w:firstLine="1960" w:firstLineChars="700"/>
        <w:rPr>
          <w:rFonts w:hint="eastAsia" w:eastAsia="楷体_GB2312"/>
          <w:sz w:val="28"/>
        </w:rPr>
      </w:pPr>
    </w:p>
    <w:p w14:paraId="62508EAA">
      <w:pPr>
        <w:adjustRightInd w:val="0"/>
        <w:snapToGrid w:val="0"/>
        <w:spacing w:line="20" w:lineRule="exact"/>
        <w:ind w:firstLine="1960" w:firstLineChars="700"/>
        <w:rPr>
          <w:rFonts w:hint="eastAsia" w:eastAsia="楷体_GB2312"/>
          <w:sz w:val="28"/>
        </w:rPr>
      </w:pPr>
    </w:p>
    <w:p w14:paraId="477E0CBD">
      <w:pPr>
        <w:adjustRightInd w:val="0"/>
        <w:snapToGrid w:val="0"/>
        <w:spacing w:line="20" w:lineRule="exact"/>
        <w:ind w:firstLine="1960" w:firstLineChars="700"/>
        <w:rPr>
          <w:rFonts w:hint="eastAsia" w:eastAsia="楷体_GB2312"/>
          <w:sz w:val="28"/>
        </w:rPr>
      </w:pPr>
    </w:p>
    <w:p w14:paraId="49BB879A">
      <w:pPr>
        <w:adjustRightInd w:val="0"/>
        <w:snapToGrid w:val="0"/>
        <w:spacing w:line="20" w:lineRule="exact"/>
        <w:ind w:firstLine="1960" w:firstLineChars="700"/>
        <w:rPr>
          <w:rFonts w:hint="eastAsia" w:eastAsia="楷体_GB2312"/>
          <w:sz w:val="28"/>
        </w:rPr>
      </w:pPr>
    </w:p>
    <w:p w14:paraId="3A4DE9B9">
      <w:pPr>
        <w:adjustRightInd w:val="0"/>
        <w:snapToGrid w:val="0"/>
        <w:spacing w:line="20" w:lineRule="exact"/>
        <w:ind w:firstLine="1960" w:firstLineChars="700"/>
        <w:rPr>
          <w:rFonts w:hint="eastAsia" w:eastAsia="楷体_GB2312"/>
          <w:sz w:val="28"/>
        </w:rPr>
      </w:pPr>
    </w:p>
    <w:p w14:paraId="5A0C42AF">
      <w:pPr>
        <w:spacing w:line="800" w:lineRule="exact"/>
        <w:jc w:val="center"/>
        <w:rPr>
          <w:rFonts w:hint="eastAsia" w:ascii="仿宋_GB2312" w:eastAsia="仿宋_GB2312"/>
          <w:b/>
          <w:sz w:val="32"/>
          <w:szCs w:val="32"/>
        </w:rPr>
      </w:pPr>
    </w:p>
    <w:p w14:paraId="236723AB">
      <w:pPr>
        <w:spacing w:line="800" w:lineRule="exact"/>
        <w:jc w:val="center"/>
        <w:rPr>
          <w:rFonts w:hint="eastAsia" w:ascii="仿宋_GB2312" w:eastAsia="仿宋_GB2312"/>
          <w:b/>
          <w:sz w:val="32"/>
          <w:szCs w:val="32"/>
        </w:rPr>
      </w:pPr>
    </w:p>
    <w:p w14:paraId="46D026C5">
      <w:pPr>
        <w:spacing w:line="800" w:lineRule="exact"/>
        <w:jc w:val="center"/>
        <w:rPr>
          <w:rFonts w:hint="eastAsia" w:ascii="仿宋_GB2312" w:eastAsia="仿宋_GB2312"/>
          <w:b/>
          <w:sz w:val="32"/>
          <w:szCs w:val="32"/>
        </w:rPr>
      </w:pPr>
    </w:p>
    <w:p w14:paraId="3A6C30A1">
      <w:pPr>
        <w:spacing w:line="800" w:lineRule="exact"/>
        <w:jc w:val="center"/>
        <w:rPr>
          <w:rFonts w:hint="eastAsia" w:ascii="仿宋_GB2312" w:eastAsia="仿宋_GB2312"/>
          <w:b/>
          <w:sz w:val="32"/>
          <w:szCs w:val="32"/>
        </w:rPr>
      </w:pPr>
    </w:p>
    <w:p w14:paraId="63925AE4">
      <w:pPr>
        <w:spacing w:line="800" w:lineRule="exact"/>
        <w:jc w:val="center"/>
        <w:rPr>
          <w:rFonts w:hint="eastAsia" w:ascii="仿宋_GB2312" w:eastAsia="仿宋_GB2312"/>
          <w:b/>
          <w:sz w:val="32"/>
          <w:szCs w:val="32"/>
        </w:rPr>
      </w:pPr>
    </w:p>
    <w:p w14:paraId="00B5C4D5">
      <w:pPr>
        <w:spacing w:line="800" w:lineRule="exact"/>
        <w:jc w:val="center"/>
        <w:rPr>
          <w:rFonts w:hint="eastAsia" w:ascii="仿宋_GB2312" w:eastAsia="仿宋_GB2312"/>
          <w:b/>
          <w:sz w:val="32"/>
          <w:szCs w:val="32"/>
        </w:rPr>
      </w:pPr>
      <w:r>
        <w:rPr>
          <w:rFonts w:hint="eastAsia" w:ascii="仿宋_GB2312" w:eastAsia="仿宋_GB2312"/>
          <w:b/>
          <w:sz w:val="32"/>
          <w:szCs w:val="32"/>
        </w:rPr>
        <w:t>发包人：济南鲍德冶金石灰石有限公司</w:t>
      </w:r>
    </w:p>
    <w:p w14:paraId="584CD759">
      <w:pPr>
        <w:spacing w:line="800" w:lineRule="exact"/>
        <w:jc w:val="center"/>
        <w:rPr>
          <w:rFonts w:hint="eastAsia" w:ascii="仿宋_GB2312" w:eastAsia="仿宋_GB2312"/>
          <w:b/>
          <w:sz w:val="32"/>
          <w:szCs w:val="32"/>
          <w:u w:val="single"/>
          <w:lang w:eastAsia="zh"/>
        </w:rPr>
      </w:pPr>
      <w:r>
        <w:rPr>
          <w:rFonts w:hint="eastAsia" w:ascii="仿宋_GB2312" w:eastAsia="仿宋_GB2312"/>
          <w:b/>
          <w:sz w:val="32"/>
          <w:szCs w:val="32"/>
        </w:rPr>
        <w:t xml:space="preserve">日期: </w:t>
      </w:r>
      <w:r>
        <w:rPr>
          <w:rFonts w:hint="eastAsia" w:ascii="仿宋_GB2312" w:eastAsia="仿宋_GB2312"/>
          <w:b/>
          <w:sz w:val="32"/>
          <w:szCs w:val="32"/>
          <w:lang w:val="en-US" w:eastAsia="zh-CN"/>
        </w:rPr>
        <w:t>2026</w:t>
      </w:r>
      <w:r>
        <w:rPr>
          <w:rFonts w:hint="eastAsia" w:ascii="仿宋_GB2312" w:eastAsia="仿宋_GB2312"/>
          <w:b/>
          <w:sz w:val="32"/>
          <w:szCs w:val="32"/>
        </w:rPr>
        <w:t xml:space="preserve">  年  </w:t>
      </w:r>
      <w:r>
        <w:rPr>
          <w:rFonts w:hint="eastAsia" w:ascii="仿宋_GB2312" w:eastAsia="仿宋_GB2312"/>
          <w:b/>
          <w:sz w:val="32"/>
          <w:szCs w:val="32"/>
          <w:lang w:val="en-US" w:eastAsia="zh-CN"/>
        </w:rPr>
        <w:t>3</w:t>
      </w:r>
      <w:r>
        <w:rPr>
          <w:rFonts w:hint="eastAsia" w:ascii="仿宋_GB2312" w:eastAsia="仿宋_GB2312"/>
          <w:b/>
          <w:sz w:val="32"/>
          <w:szCs w:val="32"/>
        </w:rPr>
        <w:t xml:space="preserve"> 月</w:t>
      </w:r>
      <w:r>
        <w:rPr>
          <w:rFonts w:hint="eastAsia" w:ascii="仿宋_GB2312" w:eastAsia="仿宋_GB2312"/>
          <w:b/>
          <w:sz w:val="32"/>
          <w:szCs w:val="32"/>
          <w:lang w:val="en-US" w:eastAsia="zh-CN"/>
        </w:rPr>
        <w:t xml:space="preserve">  25 日</w:t>
      </w:r>
    </w:p>
    <w:p w14:paraId="16EE657A">
      <w:pPr>
        <w:spacing w:line="740" w:lineRule="exact"/>
        <w:ind w:left="210" w:leftChars="100" w:firstLine="3614" w:firstLineChars="750"/>
        <w:rPr>
          <w:rFonts w:hint="eastAsia"/>
          <w:b/>
          <w:sz w:val="48"/>
          <w:szCs w:val="48"/>
        </w:rPr>
      </w:pPr>
    </w:p>
    <w:p w14:paraId="52B7A6BA">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2" w:name="_Hlk122181574"/>
    </w:p>
    <w:p w14:paraId="2D9E2C9D">
      <w:pPr>
        <w:rPr>
          <w:rFonts w:hint="eastAsia"/>
          <w:lang w:val="zh-CN"/>
        </w:rPr>
      </w:pPr>
    </w:p>
    <w:p w14:paraId="0FC1915A">
      <w:pPr>
        <w:widowControl/>
        <w:tabs>
          <w:tab w:val="left" w:pos="1843"/>
        </w:tabs>
        <w:autoSpaceDE w:val="0"/>
        <w:autoSpaceDN w:val="0"/>
        <w:adjustRightInd w:val="0"/>
        <w:spacing w:before="156" w:beforeLines="50"/>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济南鲍德冶金石灰石有限公司</w:t>
      </w:r>
    </w:p>
    <w:p w14:paraId="668A53E6">
      <w:pPr>
        <w:widowControl/>
        <w:tabs>
          <w:tab w:val="left" w:pos="1843"/>
        </w:tabs>
        <w:autoSpaceDE w:val="0"/>
        <w:autoSpaceDN w:val="0"/>
        <w:adjustRightInd w:val="0"/>
        <w:spacing w:before="156" w:beforeLines="50"/>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金属探测仪设备采购竞争性谈判公告</w:t>
      </w:r>
    </w:p>
    <w:bookmarkEnd w:id="2"/>
    <w:p w14:paraId="603E2E30">
      <w:pPr>
        <w:rPr>
          <w:rFonts w:hint="eastAsia" w:ascii="宋体" w:hAnsi="宋体" w:eastAsia="宋体"/>
          <w:sz w:val="24"/>
        </w:rPr>
      </w:pPr>
      <w:bookmarkStart w:id="3" w:name="_Toc446434285"/>
      <w:bookmarkStart w:id="4" w:name="_Toc312072224"/>
      <w:bookmarkStart w:id="5" w:name="_Toc417245047"/>
    </w:p>
    <w:p w14:paraId="7C306C81">
      <w:pPr>
        <w:rPr>
          <w:rFonts w:hint="default" w:ascii="宋体" w:hAnsi="宋体" w:eastAsia="宋体"/>
          <w:color w:val="auto"/>
          <w:sz w:val="24"/>
          <w:lang w:val="en-US" w:eastAsia="zh-CN"/>
        </w:rPr>
      </w:pPr>
      <w:r>
        <w:rPr>
          <w:rFonts w:hint="eastAsia" w:ascii="宋体" w:hAnsi="宋体" w:eastAsia="宋体"/>
          <w:sz w:val="24"/>
        </w:rPr>
        <w:t>一、竞争性谈判公告编号：</w:t>
      </w:r>
      <w:r>
        <w:rPr>
          <w:rFonts w:hint="eastAsia" w:ascii="宋体" w:hAnsi="宋体" w:eastAsia="宋体"/>
          <w:color w:val="auto"/>
          <w:sz w:val="24"/>
          <w:lang w:val="en-US" w:eastAsia="zh-CN"/>
        </w:rPr>
        <w:t>1253260330001</w:t>
      </w:r>
      <w:bookmarkStart w:id="9" w:name="_GoBack"/>
      <w:bookmarkEnd w:id="9"/>
    </w:p>
    <w:p w14:paraId="68BF78B6">
      <w:pPr>
        <w:spacing w:line="396" w:lineRule="auto"/>
        <w:ind w:left="1560" w:hanging="1560" w:hangingChars="650"/>
        <w:jc w:val="left"/>
        <w:rPr>
          <w:rFonts w:hint="eastAsia" w:ascii="宋体" w:hAnsi="宋体" w:eastAsia="宋体"/>
          <w:sz w:val="24"/>
        </w:rPr>
      </w:pPr>
      <w:r>
        <w:rPr>
          <w:rFonts w:hint="eastAsia" w:ascii="宋体" w:hAnsi="宋体" w:eastAsia="宋体"/>
          <w:sz w:val="24"/>
        </w:rPr>
        <w:t>二、竞争性谈判名称：济南鲍德冶金石灰石有限公司</w:t>
      </w:r>
      <w:r>
        <w:rPr>
          <w:rFonts w:hint="eastAsia" w:ascii="宋体" w:hAnsi="宋体" w:eastAsia="宋体"/>
          <w:sz w:val="24"/>
          <w:lang w:eastAsia="zh-CN"/>
        </w:rPr>
        <w:t>金属探测仪</w:t>
      </w:r>
      <w:r>
        <w:rPr>
          <w:rFonts w:hint="eastAsia" w:ascii="宋体" w:hAnsi="宋体" w:eastAsia="宋体"/>
          <w:sz w:val="24"/>
        </w:rPr>
        <w:t>设备采购</w:t>
      </w:r>
    </w:p>
    <w:p w14:paraId="1486D508">
      <w:pPr>
        <w:spacing w:line="396" w:lineRule="auto"/>
        <w:jc w:val="left"/>
        <w:rPr>
          <w:rFonts w:hint="eastAsia" w:ascii="宋体" w:hAnsi="宋体" w:eastAsia="宋体"/>
          <w:sz w:val="24"/>
        </w:rPr>
      </w:pPr>
      <w:r>
        <w:rPr>
          <w:rFonts w:hint="eastAsia" w:ascii="宋体" w:hAnsi="宋体" w:eastAsia="宋体"/>
          <w:sz w:val="24"/>
        </w:rPr>
        <w:t>三、竞争性谈判内容：</w:t>
      </w:r>
    </w:p>
    <w:p w14:paraId="13A75180">
      <w:pPr>
        <w:spacing w:line="396" w:lineRule="auto"/>
        <w:ind w:firstLine="480" w:firstLineChars="200"/>
        <w:jc w:val="left"/>
        <w:rPr>
          <w:rFonts w:hint="eastAsia" w:ascii="宋体" w:hAnsi="宋体" w:eastAsia="宋体"/>
          <w:sz w:val="24"/>
          <w:szCs w:val="24"/>
        </w:rPr>
      </w:pPr>
      <w:r>
        <w:rPr>
          <w:rFonts w:hint="eastAsia" w:ascii="宋体" w:hAnsi="宋体" w:eastAsia="宋体"/>
          <w:sz w:val="24"/>
          <w:lang w:val="en-US" w:eastAsia="zh-CN"/>
        </w:rPr>
        <w:t>现需采购一台</w:t>
      </w:r>
      <w:r>
        <w:rPr>
          <w:rFonts w:hint="eastAsia" w:ascii="宋体" w:hAnsi="宋体" w:eastAsia="宋体"/>
          <w:sz w:val="24"/>
          <w:lang w:eastAsia="zh-CN"/>
        </w:rPr>
        <w:t>金属探测仪</w:t>
      </w:r>
      <w:r>
        <w:rPr>
          <w:rFonts w:hint="eastAsia" w:ascii="宋体" w:hAnsi="宋体" w:eastAsia="宋体"/>
          <w:sz w:val="24"/>
        </w:rPr>
        <w:t>及其配套设备，</w:t>
      </w:r>
      <w:r>
        <w:rPr>
          <w:rFonts w:hint="eastAsia" w:ascii="宋体" w:hAnsi="宋体" w:eastAsia="宋体"/>
          <w:sz w:val="24"/>
          <w:lang w:val="en-US" w:eastAsia="zh-CN"/>
        </w:rPr>
        <w:t>适用于1200mm皮带机</w:t>
      </w:r>
      <w:r>
        <w:rPr>
          <w:rFonts w:hint="eastAsia" w:ascii="宋体" w:hAnsi="宋体" w:eastAsia="宋体"/>
          <w:sz w:val="24"/>
        </w:rPr>
        <w:t>。</w:t>
      </w:r>
      <w:r>
        <w:rPr>
          <w:rFonts w:hint="eastAsia" w:ascii="宋体" w:hAnsi="宋体" w:eastAsia="宋体"/>
          <w:sz w:val="24"/>
          <w:szCs w:val="24"/>
        </w:rPr>
        <w:t>具体要求详见谈判文件，明细如下：</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62"/>
        <w:gridCol w:w="1170"/>
        <w:gridCol w:w="470"/>
        <w:gridCol w:w="584"/>
        <w:gridCol w:w="1288"/>
        <w:gridCol w:w="1993"/>
        <w:gridCol w:w="929"/>
      </w:tblGrid>
      <w:tr w14:paraId="6ECD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7" w:type="pct"/>
            <w:noWrap/>
            <w:vAlign w:val="center"/>
          </w:tcPr>
          <w:p w14:paraId="14EE5AD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917" w:type="pct"/>
            <w:noWrap/>
            <w:vAlign w:val="center"/>
          </w:tcPr>
          <w:p w14:paraId="171ECA10">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标的名称</w:t>
            </w:r>
          </w:p>
        </w:tc>
        <w:tc>
          <w:tcPr>
            <w:tcW w:w="687" w:type="pct"/>
            <w:noWrap/>
            <w:vAlign w:val="center"/>
          </w:tcPr>
          <w:p w14:paraId="133A7BE4">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参考型号及说明</w:t>
            </w:r>
          </w:p>
        </w:tc>
        <w:tc>
          <w:tcPr>
            <w:tcW w:w="276" w:type="pct"/>
            <w:vAlign w:val="center"/>
          </w:tcPr>
          <w:p w14:paraId="45AF9685">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343" w:type="pct"/>
            <w:noWrap/>
            <w:vAlign w:val="center"/>
          </w:tcPr>
          <w:p w14:paraId="7C2E4B19">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数量</w:t>
            </w:r>
          </w:p>
        </w:tc>
        <w:tc>
          <w:tcPr>
            <w:tcW w:w="756" w:type="pct"/>
            <w:noWrap/>
            <w:vAlign w:val="center"/>
          </w:tcPr>
          <w:p w14:paraId="1703F5AC">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到货地点</w:t>
            </w:r>
          </w:p>
        </w:tc>
        <w:tc>
          <w:tcPr>
            <w:tcW w:w="1169" w:type="pct"/>
            <w:noWrap/>
            <w:vAlign w:val="center"/>
          </w:tcPr>
          <w:p w14:paraId="0DF4771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交货期</w:t>
            </w:r>
          </w:p>
        </w:tc>
        <w:tc>
          <w:tcPr>
            <w:tcW w:w="546" w:type="pct"/>
            <w:noWrap/>
            <w:vAlign w:val="center"/>
          </w:tcPr>
          <w:p w14:paraId="768887C3">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是否允许代理商</w:t>
            </w:r>
          </w:p>
        </w:tc>
      </w:tr>
      <w:tr w14:paraId="6AB8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07" w:type="pct"/>
            <w:noWrap/>
            <w:vAlign w:val="center"/>
          </w:tcPr>
          <w:p w14:paraId="514587EF">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917" w:type="pct"/>
            <w:tcBorders>
              <w:top w:val="nil"/>
              <w:left w:val="nil"/>
              <w:bottom w:val="single" w:color="auto" w:sz="8" w:space="0"/>
              <w:right w:val="single" w:color="auto" w:sz="8" w:space="0"/>
            </w:tcBorders>
            <w:vAlign w:val="center"/>
          </w:tcPr>
          <w:p w14:paraId="737CCC4A">
            <w:pPr>
              <w:spacing w:line="240" w:lineRule="atLeast"/>
              <w:ind w:firstLine="210" w:firstLineChars="1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金属探测仪</w:t>
            </w:r>
          </w:p>
        </w:tc>
        <w:tc>
          <w:tcPr>
            <w:tcW w:w="687" w:type="pct"/>
            <w:vAlign w:val="center"/>
          </w:tcPr>
          <w:p w14:paraId="15B62560">
            <w:pPr>
              <w:spacing w:line="240" w:lineRule="atLeas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GJT-12</w:t>
            </w:r>
          </w:p>
        </w:tc>
        <w:tc>
          <w:tcPr>
            <w:tcW w:w="276" w:type="pct"/>
            <w:vAlign w:val="center"/>
          </w:tcPr>
          <w:p w14:paraId="07C49C56">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43" w:type="pct"/>
            <w:tcBorders>
              <w:top w:val="nil"/>
              <w:left w:val="nil"/>
              <w:bottom w:val="single" w:color="auto" w:sz="8" w:space="0"/>
              <w:right w:val="single" w:color="auto" w:sz="8" w:space="0"/>
            </w:tcBorders>
            <w:noWrap/>
            <w:vAlign w:val="center"/>
          </w:tcPr>
          <w:p w14:paraId="1CAE3529">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756" w:type="pct"/>
            <w:noWrap/>
            <w:vAlign w:val="center"/>
          </w:tcPr>
          <w:p w14:paraId="623A15EC">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济南章丘埠村街道</w:t>
            </w:r>
          </w:p>
        </w:tc>
        <w:tc>
          <w:tcPr>
            <w:tcW w:w="1169" w:type="pct"/>
            <w:noWrap/>
          </w:tcPr>
          <w:p w14:paraId="6967E92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详见技术要求</w:t>
            </w:r>
          </w:p>
        </w:tc>
        <w:tc>
          <w:tcPr>
            <w:tcW w:w="546" w:type="pct"/>
            <w:noWrap/>
            <w:vAlign w:val="center"/>
          </w:tcPr>
          <w:p w14:paraId="5267947E">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否</w:t>
            </w:r>
          </w:p>
        </w:tc>
      </w:tr>
    </w:tbl>
    <w:p w14:paraId="44718B4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6" w:name="_Hlk186197270"/>
      <w:r>
        <w:rPr>
          <w:rFonts w:hint="eastAsia" w:ascii="宋体" w:hAnsi="宋体" w:eastAsia="宋体"/>
          <w:sz w:val="24"/>
        </w:rPr>
        <w:t>谈判</w:t>
      </w:r>
      <w:bookmarkEnd w:id="6"/>
      <w:r>
        <w:rPr>
          <w:rFonts w:ascii="宋体" w:hAnsi="宋体" w:eastAsia="宋体"/>
          <w:sz w:val="24"/>
        </w:rPr>
        <w:t>人应当选择高于或相当于所列品牌或型号的技术标准的产品。</w:t>
      </w:r>
    </w:p>
    <w:p w14:paraId="3CBD2B6B">
      <w:pPr>
        <w:spacing w:line="396" w:lineRule="auto"/>
        <w:ind w:firstLine="480" w:firstLineChars="200"/>
        <w:jc w:val="left"/>
        <w:rPr>
          <w:rFonts w:hint="eastAsia" w:ascii="宋体" w:hAnsi="宋体" w:eastAsia="宋体"/>
          <w:sz w:val="24"/>
        </w:rPr>
      </w:pPr>
      <w:r>
        <w:rPr>
          <w:rFonts w:hint="eastAsia" w:ascii="宋体" w:hAnsi="宋体" w:eastAsia="宋体"/>
          <w:sz w:val="24"/>
        </w:rPr>
        <w:t>1.货款支付方式：承兑或供应链票据支付。</w:t>
      </w:r>
    </w:p>
    <w:p w14:paraId="403780BD">
      <w:pPr>
        <w:spacing w:line="396" w:lineRule="auto"/>
        <w:jc w:val="left"/>
        <w:rPr>
          <w:rFonts w:hint="eastAsia" w:ascii="宋体" w:hAnsi="宋体" w:eastAsia="宋体"/>
          <w:sz w:val="24"/>
        </w:rPr>
      </w:pPr>
      <w:r>
        <w:rPr>
          <w:rFonts w:hint="eastAsia" w:ascii="宋体" w:hAnsi="宋体" w:eastAsia="宋体"/>
          <w:sz w:val="24"/>
        </w:rPr>
        <w:t>四、谈判人资格要求</w:t>
      </w:r>
    </w:p>
    <w:p w14:paraId="2C529679">
      <w:pPr>
        <w:spacing w:line="396" w:lineRule="auto"/>
        <w:ind w:firstLine="480" w:firstLineChars="20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7636231">
      <w:pPr>
        <w:spacing w:line="396" w:lineRule="auto"/>
        <w:ind w:firstLine="480" w:firstLineChars="20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3ABAE185">
      <w:pPr>
        <w:spacing w:line="396" w:lineRule="auto"/>
        <w:ind w:firstLine="480" w:firstLineChars="200"/>
        <w:jc w:val="left"/>
        <w:rPr>
          <w:rFonts w:hint="eastAsia" w:ascii="宋体" w:hAnsi="宋体" w:eastAsia="宋体"/>
          <w:sz w:val="24"/>
        </w:rPr>
      </w:pPr>
      <w:r>
        <w:rPr>
          <w:rFonts w:hint="eastAsia" w:ascii="宋体" w:hAnsi="宋体" w:eastAsia="宋体"/>
          <w:sz w:val="24"/>
        </w:rPr>
        <w:t>3.财务状况良好，提供近3年（自202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2E6A7E90">
      <w:pPr>
        <w:spacing w:line="396" w:lineRule="auto"/>
        <w:ind w:firstLine="480" w:firstLineChars="20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46862C95">
      <w:pPr>
        <w:spacing w:line="396" w:lineRule="auto"/>
        <w:ind w:firstLine="480" w:firstLineChars="200"/>
        <w:jc w:val="left"/>
        <w:rPr>
          <w:rFonts w:hint="eastAsia" w:ascii="宋体" w:hAnsi="宋体" w:eastAsia="宋体"/>
          <w:sz w:val="24"/>
        </w:rPr>
      </w:pPr>
      <w:r>
        <w:rPr>
          <w:rFonts w:hint="eastAsia" w:ascii="宋体" w:hAnsi="宋体" w:eastAsia="宋体"/>
          <w:sz w:val="24"/>
        </w:rPr>
        <w:t>5.</w:t>
      </w:r>
      <w:r>
        <w:rPr>
          <w:rFonts w:hint="eastAsia" w:ascii="Calibri" w:hAnsi="Calibri"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年1月1日以来有与谈判相同或类似行业货物的销售业绩，提供合同原件或复印件并盖公章。</w:t>
      </w:r>
    </w:p>
    <w:p w14:paraId="24693AE7">
      <w:pPr>
        <w:spacing w:line="396" w:lineRule="auto"/>
        <w:ind w:firstLine="480" w:firstLineChars="20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4058389">
      <w:pPr>
        <w:spacing w:line="396" w:lineRule="auto"/>
        <w:ind w:firstLine="480" w:firstLineChars="20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129413E3">
      <w:pPr>
        <w:spacing w:line="396" w:lineRule="auto"/>
        <w:ind w:firstLine="480" w:firstLineChars="20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5CB9B58">
      <w:pPr>
        <w:spacing w:line="396" w:lineRule="auto"/>
        <w:ind w:firstLine="480" w:firstLineChars="200"/>
        <w:jc w:val="left"/>
        <w:rPr>
          <w:rFonts w:hint="eastAsia" w:ascii="宋体" w:hAnsi="宋体" w:eastAsia="宋体"/>
          <w:sz w:val="24"/>
        </w:rPr>
      </w:pPr>
      <w:r>
        <w:rPr>
          <w:rFonts w:hint="eastAsia" w:ascii="宋体" w:hAnsi="宋体" w:eastAsia="宋体"/>
          <w:sz w:val="24"/>
        </w:rPr>
        <w:t>9.本次招标不接受联合体谈判。</w:t>
      </w:r>
    </w:p>
    <w:p w14:paraId="7F135B6D">
      <w:pPr>
        <w:spacing w:line="396" w:lineRule="auto"/>
        <w:jc w:val="left"/>
        <w:rPr>
          <w:rFonts w:hint="eastAsia" w:ascii="宋体" w:hAnsi="宋体" w:eastAsia="宋体"/>
          <w:sz w:val="24"/>
        </w:rPr>
      </w:pPr>
      <w:r>
        <w:rPr>
          <w:rFonts w:hint="eastAsia" w:ascii="宋体" w:hAnsi="宋体" w:eastAsia="宋体"/>
          <w:sz w:val="24"/>
        </w:rPr>
        <w:t>五、公告及报名时间</w:t>
      </w:r>
    </w:p>
    <w:p w14:paraId="24A76A59">
      <w:pPr>
        <w:spacing w:line="396" w:lineRule="auto"/>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77A4BE4C">
      <w:pPr>
        <w:spacing w:line="396" w:lineRule="auto"/>
        <w:jc w:val="left"/>
        <w:rPr>
          <w:rFonts w:hint="eastAsia" w:ascii="宋体" w:hAnsi="宋体"/>
          <w:sz w:val="24"/>
          <w:highlight w:val="none"/>
          <w:lang w:eastAsia="zh"/>
        </w:rPr>
      </w:pPr>
      <w:r>
        <w:rPr>
          <w:rFonts w:hint="eastAsia" w:ascii="宋体" w:hAnsi="宋体" w:eastAsia="宋体"/>
          <w:sz w:val="24"/>
          <w:highlight w:val="none"/>
        </w:rPr>
        <w:t>2.公告和报名时间：</w:t>
      </w:r>
      <w:r>
        <w:rPr>
          <w:rFonts w:hint="eastAsia" w:ascii="宋体" w:hAnsi="宋体"/>
          <w:sz w:val="24"/>
          <w:highlight w:val="none"/>
          <w:lang w:eastAsia="zh"/>
        </w:rPr>
        <w:t>2026年3月</w:t>
      </w:r>
      <w:r>
        <w:rPr>
          <w:rFonts w:hint="eastAsia" w:ascii="宋体" w:hAnsi="宋体"/>
          <w:sz w:val="24"/>
          <w:highlight w:val="none"/>
          <w:lang w:val="en-US" w:eastAsia="zh-CN"/>
        </w:rPr>
        <w:t>30</w:t>
      </w:r>
      <w:r>
        <w:rPr>
          <w:rFonts w:hint="eastAsia" w:ascii="宋体" w:hAnsi="宋体"/>
          <w:sz w:val="24"/>
          <w:highlight w:val="none"/>
          <w:lang w:eastAsia="zh"/>
        </w:rPr>
        <w:t>日-</w:t>
      </w:r>
      <w:r>
        <w:rPr>
          <w:rFonts w:hint="eastAsia" w:ascii="宋体" w:hAnsi="宋体"/>
          <w:sz w:val="24"/>
          <w:highlight w:val="none"/>
          <w:lang w:val="en-US" w:eastAsia="zh-CN"/>
        </w:rPr>
        <w:t>4</w:t>
      </w:r>
      <w:r>
        <w:rPr>
          <w:rFonts w:hint="eastAsia" w:ascii="宋体" w:hAnsi="宋体"/>
          <w:sz w:val="24"/>
          <w:highlight w:val="none"/>
          <w:lang w:eastAsia="zh"/>
        </w:rPr>
        <w:t>月</w:t>
      </w:r>
      <w:r>
        <w:rPr>
          <w:rFonts w:hint="eastAsia" w:ascii="宋体" w:hAnsi="宋体"/>
          <w:sz w:val="24"/>
          <w:highlight w:val="none"/>
          <w:lang w:val="en-US" w:eastAsia="zh-CN"/>
        </w:rPr>
        <w:t>1</w:t>
      </w:r>
      <w:r>
        <w:rPr>
          <w:rFonts w:hint="eastAsia" w:ascii="宋体" w:hAnsi="宋体"/>
          <w:sz w:val="24"/>
          <w:highlight w:val="none"/>
          <w:lang w:eastAsia="zh"/>
        </w:rPr>
        <w:t>日</w:t>
      </w:r>
    </w:p>
    <w:p w14:paraId="57EF170B">
      <w:pPr>
        <w:pStyle w:val="2"/>
        <w:ind w:left="0" w:leftChars="0" w:firstLine="0" w:firstLineChars="0"/>
        <w:rPr>
          <w:rFonts w:hint="eastAsia"/>
          <w:lang w:eastAsia="zh"/>
        </w:rPr>
      </w:pPr>
      <w:r>
        <w:rPr>
          <w:rFonts w:hint="eastAsia" w:ascii="宋体" w:hAnsi="宋体"/>
          <w:sz w:val="24"/>
          <w:highlight w:val="none"/>
          <w:lang w:val="en-US" w:eastAsia="zh-CN"/>
        </w:rPr>
        <w:t>3.</w:t>
      </w:r>
      <w:r>
        <w:rPr>
          <w:rFonts w:hint="eastAsia" w:ascii="宋体" w:hAnsi="宋体" w:eastAsia="宋体"/>
          <w:sz w:val="24"/>
          <w:highlight w:val="none"/>
        </w:rPr>
        <w:t>开标时间：</w:t>
      </w:r>
      <w:r>
        <w:rPr>
          <w:rFonts w:hint="eastAsia"/>
          <w:lang w:eastAsia="zh"/>
        </w:rPr>
        <w:t xml:space="preserve"> 2026年</w:t>
      </w:r>
      <w:r>
        <w:rPr>
          <w:rFonts w:hint="eastAsia"/>
          <w:lang w:val="en-US" w:eastAsia="zh-CN"/>
        </w:rPr>
        <w:t>4</w:t>
      </w:r>
      <w:r>
        <w:rPr>
          <w:rFonts w:hint="eastAsia"/>
          <w:lang w:eastAsia="zh"/>
        </w:rPr>
        <w:t>月</w:t>
      </w:r>
      <w:r>
        <w:rPr>
          <w:rFonts w:hint="eastAsia"/>
          <w:lang w:val="en-US" w:eastAsia="zh-CN"/>
        </w:rPr>
        <w:t>2</w:t>
      </w:r>
      <w:r>
        <w:rPr>
          <w:rFonts w:hint="eastAsia"/>
          <w:lang w:eastAsia="zh"/>
        </w:rPr>
        <w:t>日</w:t>
      </w:r>
      <w:r>
        <w:rPr>
          <w:rFonts w:hint="eastAsia"/>
          <w:lang w:val="en-US" w:eastAsia="zh-CN"/>
        </w:rPr>
        <w:t>上午8：30分</w:t>
      </w:r>
      <w:r>
        <w:rPr>
          <w:rFonts w:hint="eastAsia"/>
          <w:lang w:eastAsia="zh"/>
        </w:rPr>
        <w:t>（如有变动，另行通知）</w:t>
      </w:r>
    </w:p>
    <w:p w14:paraId="677EF47F">
      <w:pPr>
        <w:pStyle w:val="2"/>
        <w:ind w:left="0" w:leftChars="0" w:firstLine="0" w:firstLineChars="0"/>
        <w:rPr>
          <w:rFonts w:hint="eastAsia" w:ascii="宋体" w:hAnsi="宋体" w:eastAsia="宋体"/>
          <w:sz w:val="24"/>
        </w:rPr>
      </w:pPr>
      <w:r>
        <w:rPr>
          <w:rFonts w:hint="eastAsia" w:ascii="宋体" w:hAnsi="宋体" w:eastAsia="宋体"/>
          <w:sz w:val="24"/>
        </w:rPr>
        <w:t>六. 谈判文件</w:t>
      </w:r>
    </w:p>
    <w:p w14:paraId="0C76A693">
      <w:pPr>
        <w:spacing w:line="396" w:lineRule="auto"/>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3EE1013C">
      <w:pPr>
        <w:spacing w:line="396" w:lineRule="auto"/>
        <w:jc w:val="left"/>
        <w:rPr>
          <w:rFonts w:hint="eastAsia" w:ascii="宋体" w:hAnsi="宋体" w:eastAsia="宋体"/>
          <w:sz w:val="24"/>
        </w:rPr>
      </w:pPr>
      <w:r>
        <w:rPr>
          <w:rFonts w:hint="eastAsia" w:ascii="宋体" w:hAnsi="宋体" w:eastAsia="宋体"/>
          <w:sz w:val="24"/>
        </w:rPr>
        <w:t>2.售价：谈判文件免费。</w:t>
      </w:r>
    </w:p>
    <w:p w14:paraId="58F93E9A">
      <w:pPr>
        <w:spacing w:line="396" w:lineRule="auto"/>
        <w:jc w:val="left"/>
        <w:rPr>
          <w:rFonts w:hint="eastAsia" w:ascii="宋体" w:hAnsi="宋体" w:eastAsia="宋体"/>
          <w:sz w:val="24"/>
        </w:rPr>
      </w:pPr>
      <w:r>
        <w:rPr>
          <w:rFonts w:hint="eastAsia" w:ascii="宋体" w:hAnsi="宋体" w:eastAsia="宋体"/>
          <w:sz w:val="24"/>
        </w:rPr>
        <w:t>七、踏勘现场</w:t>
      </w:r>
    </w:p>
    <w:p w14:paraId="6CE371AF">
      <w:pPr>
        <w:spacing w:line="396" w:lineRule="auto"/>
        <w:jc w:val="left"/>
        <w:rPr>
          <w:rFonts w:hint="eastAsia" w:ascii="宋体" w:hAnsi="宋体" w:eastAsia="宋体"/>
          <w:sz w:val="24"/>
          <w:highlight w:val="none"/>
        </w:rPr>
      </w:pPr>
      <w:r>
        <w:rPr>
          <w:rFonts w:hint="eastAsia" w:ascii="宋体" w:hAnsi="宋体" w:eastAsia="宋体"/>
          <w:sz w:val="24"/>
          <w:highlight w:val="none"/>
        </w:rPr>
        <w:t>不统一组织踏勘现场。谈判人请于工作日8:30-16:30与技术咨询人联系踏勘现场。</w:t>
      </w:r>
    </w:p>
    <w:p w14:paraId="6C8D3B4F">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012945E8">
      <w:pPr>
        <w:spacing w:line="396" w:lineRule="auto"/>
        <w:jc w:val="left"/>
        <w:rPr>
          <w:rFonts w:hint="eastAsia" w:ascii="宋体" w:hAnsi="宋体" w:eastAsia="宋体"/>
          <w:sz w:val="24"/>
        </w:rPr>
      </w:pPr>
      <w:r>
        <w:rPr>
          <w:rFonts w:hint="eastAsia" w:ascii="宋体" w:hAnsi="宋体" w:eastAsia="宋体"/>
          <w:sz w:val="24"/>
        </w:rPr>
        <w:t>八、谈判保证金：</w:t>
      </w:r>
      <w:r>
        <w:rPr>
          <w:rFonts w:hint="eastAsia" w:ascii="宋体" w:hAnsi="宋体" w:eastAsia="宋体"/>
          <w:sz w:val="24"/>
          <w:lang w:val="en-US" w:eastAsia="zh-CN"/>
        </w:rPr>
        <w:t>1000</w:t>
      </w:r>
      <w:r>
        <w:rPr>
          <w:rFonts w:hint="eastAsia" w:ascii="宋体" w:hAnsi="宋体" w:eastAsia="宋体"/>
          <w:sz w:val="24"/>
        </w:rPr>
        <w:t>元（大写：人民币</w:t>
      </w:r>
      <w:r>
        <w:rPr>
          <w:rFonts w:hint="eastAsia" w:ascii="宋体" w:hAnsi="宋体" w:eastAsia="宋体"/>
          <w:sz w:val="24"/>
          <w:lang w:val="en-US" w:eastAsia="zh-CN"/>
        </w:rPr>
        <w:t>壹仟</w:t>
      </w:r>
      <w:r>
        <w:rPr>
          <w:rFonts w:hint="eastAsia" w:ascii="宋体" w:hAnsi="宋体" w:eastAsia="宋体"/>
          <w:sz w:val="24"/>
        </w:rPr>
        <w:t>元整）</w:t>
      </w:r>
    </w:p>
    <w:p w14:paraId="276B80AB">
      <w:pPr>
        <w:spacing w:line="396" w:lineRule="auto"/>
        <w:jc w:val="left"/>
        <w:rPr>
          <w:rFonts w:hint="eastAsia" w:ascii="宋体" w:hAnsi="宋体" w:eastAsia="宋体"/>
          <w:sz w:val="24"/>
          <w:highlight w:val="none"/>
        </w:rPr>
      </w:pPr>
      <w:r>
        <w:rPr>
          <w:rFonts w:hint="eastAsia" w:ascii="宋体" w:hAnsi="宋体" w:eastAsia="宋体"/>
          <w:sz w:val="24"/>
          <w:highlight w:val="none"/>
        </w:rPr>
        <w:t>1. 谈判保证金最后缴纳日期：</w:t>
      </w:r>
      <w:r>
        <w:rPr>
          <w:rFonts w:hint="eastAsia" w:ascii="宋体" w:hAnsi="宋体" w:eastAsia="宋体"/>
          <w:sz w:val="24"/>
          <w:highlight w:val="none"/>
          <w:lang w:eastAsia="zh"/>
        </w:rPr>
        <w:t>2026年3月</w:t>
      </w:r>
      <w:r>
        <w:rPr>
          <w:rFonts w:hint="eastAsia" w:ascii="宋体" w:hAnsi="宋体" w:eastAsia="宋体"/>
          <w:sz w:val="24"/>
          <w:highlight w:val="none"/>
          <w:lang w:val="en-US" w:eastAsia="zh-CN"/>
        </w:rPr>
        <w:t>29</w:t>
      </w:r>
      <w:r>
        <w:rPr>
          <w:rFonts w:hint="eastAsia" w:ascii="宋体" w:hAnsi="宋体" w:eastAsia="宋体"/>
          <w:sz w:val="24"/>
          <w:highlight w:val="none"/>
          <w:lang w:eastAsia="zh"/>
        </w:rPr>
        <w:t>日</w:t>
      </w:r>
      <w:r>
        <w:rPr>
          <w:rFonts w:hint="eastAsia" w:ascii="宋体" w:hAnsi="宋体" w:eastAsia="宋体"/>
          <w:color w:val="000000"/>
          <w:sz w:val="24"/>
          <w:highlight w:val="none"/>
          <w:lang w:val="en-US" w:eastAsia="zh-CN"/>
        </w:rPr>
        <w:t>17</w:t>
      </w:r>
      <w:r>
        <w:rPr>
          <w:rFonts w:hint="eastAsia" w:ascii="宋体" w:hAnsi="宋体" w:eastAsia="宋体"/>
          <w:color w:val="000000"/>
          <w:sz w:val="24"/>
          <w:highlight w:val="none"/>
        </w:rPr>
        <w:t>时</w:t>
      </w:r>
      <w:r>
        <w:rPr>
          <w:rFonts w:hint="eastAsia" w:ascii="宋体" w:hAnsi="宋体" w:eastAsia="宋体"/>
          <w:color w:val="000000"/>
          <w:sz w:val="24"/>
          <w:highlight w:val="none"/>
          <w:lang w:val="en-US" w:eastAsia="zh-CN"/>
        </w:rPr>
        <w:t>前</w:t>
      </w:r>
      <w:r>
        <w:rPr>
          <w:rFonts w:hint="eastAsia" w:ascii="宋体" w:hAnsi="宋体" w:eastAsia="宋体"/>
          <w:sz w:val="24"/>
          <w:highlight w:val="none"/>
        </w:rPr>
        <w:t>，逾期缴纳的，将被拒绝。</w:t>
      </w:r>
    </w:p>
    <w:p w14:paraId="42A84901">
      <w:pPr>
        <w:spacing w:line="396" w:lineRule="auto"/>
        <w:jc w:val="left"/>
        <w:rPr>
          <w:rFonts w:hint="eastAsia"/>
        </w:rPr>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谈判保证金应从投标人银行基本账户内转出或汇出，为方便退还不出具收据。交款注明招标编号及款项性质（投标保证金），并将回单及时上传至系统内同时以微信方式转发到15098838165微信上。</w:t>
      </w:r>
    </w:p>
    <w:p w14:paraId="7A438680">
      <w:pPr>
        <w:spacing w:line="396" w:lineRule="auto"/>
        <w:jc w:val="left"/>
        <w:rPr>
          <w:rFonts w:hint="eastAsia" w:ascii="宋体" w:hAnsi="宋体" w:eastAsia="宋体"/>
          <w:sz w:val="24"/>
        </w:rPr>
      </w:pPr>
      <w:r>
        <w:rPr>
          <w:rFonts w:hint="eastAsia" w:ascii="宋体" w:hAnsi="宋体" w:eastAsia="宋体"/>
          <w:sz w:val="24"/>
        </w:rPr>
        <w:t>3.缴纳谈判保证金账户信息：</w:t>
      </w:r>
    </w:p>
    <w:p w14:paraId="0B8BDDAE">
      <w:pPr>
        <w:spacing w:line="396" w:lineRule="auto"/>
        <w:jc w:val="left"/>
        <w:rPr>
          <w:rFonts w:hint="eastAsia" w:ascii="宋体" w:hAnsi="宋体" w:eastAsia="宋体"/>
          <w:sz w:val="24"/>
        </w:rPr>
      </w:pPr>
      <w:r>
        <w:rPr>
          <w:rFonts w:hint="eastAsia" w:ascii="宋体" w:hAnsi="宋体" w:eastAsia="宋体"/>
          <w:sz w:val="24"/>
        </w:rPr>
        <w:t xml:space="preserve">   名  称：济南鲍德冶金石灰石有限公司</w:t>
      </w:r>
    </w:p>
    <w:p w14:paraId="0FC41562">
      <w:pPr>
        <w:spacing w:line="396" w:lineRule="auto"/>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70751AC7">
      <w:pPr>
        <w:spacing w:line="396" w:lineRule="auto"/>
        <w:jc w:val="left"/>
        <w:rPr>
          <w:rFonts w:hint="eastAsia" w:ascii="宋体" w:hAnsi="宋体" w:eastAsia="宋体"/>
          <w:sz w:val="24"/>
        </w:rPr>
      </w:pPr>
      <w:r>
        <w:rPr>
          <w:rFonts w:hint="eastAsia" w:ascii="宋体" w:hAnsi="宋体" w:eastAsia="宋体"/>
          <w:sz w:val="24"/>
        </w:rPr>
        <w:t xml:space="preserve">   账  号：15137301040002766</w:t>
      </w:r>
    </w:p>
    <w:p w14:paraId="57913DC0">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79FAD985">
      <w:pPr>
        <w:spacing w:line="396" w:lineRule="auto"/>
        <w:jc w:val="left"/>
        <w:rPr>
          <w:rFonts w:hint="eastAsia" w:ascii="宋体" w:hAnsi="宋体" w:eastAsia="宋体"/>
          <w:sz w:val="24"/>
        </w:rPr>
      </w:pPr>
      <w:r>
        <w:rPr>
          <w:rFonts w:hint="eastAsia" w:ascii="宋体" w:hAnsi="宋体" w:eastAsia="宋体"/>
          <w:sz w:val="24"/>
        </w:rPr>
        <w:t>4. 谈判保证金在合同签订后30日内原账户无息退还。</w:t>
      </w:r>
    </w:p>
    <w:p w14:paraId="2777BD4D">
      <w:pPr>
        <w:spacing w:line="396" w:lineRule="auto"/>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37A601B9">
      <w:pPr>
        <w:spacing w:line="396" w:lineRule="auto"/>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769CEC5F">
      <w:pPr>
        <w:spacing w:line="396" w:lineRule="auto"/>
        <w:jc w:val="left"/>
        <w:rPr>
          <w:rFonts w:hint="eastAsia" w:ascii="宋体" w:hAnsi="宋体" w:eastAsia="宋体"/>
          <w:sz w:val="24"/>
        </w:rPr>
      </w:pPr>
      <w:r>
        <w:rPr>
          <w:rFonts w:hint="eastAsia" w:ascii="宋体" w:hAnsi="宋体" w:eastAsia="宋体"/>
          <w:sz w:val="24"/>
        </w:rPr>
        <w:t>1. 谈判文件递交的截止时间（截止时间，下同）为</w:t>
      </w:r>
      <w:r>
        <w:rPr>
          <w:rFonts w:hint="eastAsia" w:ascii="宋体" w:hAnsi="宋体" w:eastAsia="宋体"/>
          <w:sz w:val="24"/>
          <w:lang w:val="en-US" w:eastAsia="zh-CN"/>
        </w:rPr>
        <w:t xml:space="preserve"> </w:t>
      </w:r>
      <w:r>
        <w:rPr>
          <w:rFonts w:hint="eastAsia" w:ascii="宋体" w:hAnsi="宋体" w:eastAsia="宋体"/>
          <w:sz w:val="24"/>
          <w:lang w:val="en-US" w:eastAsia="zh"/>
        </w:rPr>
        <w:t>2026年3月30日</w:t>
      </w:r>
      <w:r>
        <w:rPr>
          <w:rFonts w:hint="eastAsia" w:ascii="宋体" w:hAnsi="宋体" w:eastAsia="宋体"/>
          <w:sz w:val="24"/>
        </w:rPr>
        <w:t>上午8时30分前，地点为济南鲍德冶金石灰石有限公司一楼东会议室。</w:t>
      </w:r>
    </w:p>
    <w:p w14:paraId="7D24F45D">
      <w:pPr>
        <w:spacing w:line="396" w:lineRule="auto"/>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0DBF9DBB">
      <w:pPr>
        <w:spacing w:line="396" w:lineRule="auto"/>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B12D1D9">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C092D2C">
      <w:pPr>
        <w:spacing w:line="396" w:lineRule="auto"/>
        <w:jc w:val="left"/>
        <w:rPr>
          <w:rFonts w:hint="eastAsia" w:ascii="宋体" w:hAnsi="宋体" w:eastAsia="宋体"/>
          <w:sz w:val="24"/>
        </w:rPr>
      </w:pPr>
      <w:r>
        <w:rPr>
          <w:rFonts w:hint="eastAsia" w:ascii="宋体" w:hAnsi="宋体" w:eastAsia="宋体"/>
          <w:sz w:val="24"/>
        </w:rPr>
        <w:t>十、联系方式</w:t>
      </w:r>
    </w:p>
    <w:p w14:paraId="3716EBCB">
      <w:pPr>
        <w:spacing w:line="396" w:lineRule="auto"/>
        <w:jc w:val="left"/>
        <w:rPr>
          <w:rFonts w:hint="eastAsia" w:ascii="宋体" w:hAnsi="宋体" w:eastAsia="宋体"/>
          <w:sz w:val="24"/>
        </w:rPr>
      </w:pPr>
      <w:r>
        <w:rPr>
          <w:rFonts w:hint="eastAsia" w:ascii="宋体" w:hAnsi="宋体" w:eastAsia="宋体"/>
          <w:sz w:val="24"/>
        </w:rPr>
        <w:t>1、招标联系人：郑</w:t>
      </w:r>
      <w:r>
        <w:rPr>
          <w:rFonts w:hint="eastAsia" w:ascii="宋体" w:hAnsi="宋体" w:eastAsia="宋体"/>
          <w:sz w:val="24"/>
          <w:lang w:val="en-US" w:eastAsia="zh-CN"/>
        </w:rPr>
        <w:t>工</w:t>
      </w:r>
      <w:r>
        <w:rPr>
          <w:rFonts w:hint="eastAsia" w:ascii="宋体" w:hAnsi="宋体" w:eastAsia="宋体"/>
          <w:sz w:val="24"/>
        </w:rPr>
        <w:t>，联系电话：0531-83719629  15098838165。</w:t>
      </w:r>
    </w:p>
    <w:p w14:paraId="678320DA">
      <w:pPr>
        <w:pStyle w:val="2"/>
        <w:ind w:left="0" w:leftChars="0" w:firstLine="0" w:firstLineChars="0"/>
        <w:rPr>
          <w:rFonts w:hint="default" w:eastAsia="宋体"/>
          <w:lang w:val="en-US" w:eastAsia="zh-CN"/>
        </w:rPr>
      </w:pPr>
      <w:r>
        <w:rPr>
          <w:rFonts w:hint="eastAsia" w:ascii="宋体" w:hAnsi="宋体"/>
          <w:sz w:val="24"/>
          <w:lang w:val="en-US" w:eastAsia="zh-CN"/>
        </w:rPr>
        <w:t>2、技术人员联系人：段工 联系电话：</w:t>
      </w:r>
      <w:r>
        <w:rPr>
          <w:rFonts w:hint="eastAsia" w:ascii="宋体" w:hAnsi="宋体" w:eastAsia="宋体"/>
          <w:sz w:val="24"/>
        </w:rPr>
        <w:t>18563418658</w:t>
      </w:r>
    </w:p>
    <w:p w14:paraId="65ED734D">
      <w:pPr>
        <w:spacing w:line="396" w:lineRule="auto"/>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616D4CD4">
      <w:pPr>
        <w:spacing w:after="120"/>
        <w:ind w:left="420" w:leftChars="200" w:firstLine="420" w:firstLineChars="200"/>
        <w:rPr>
          <w:rFonts w:ascii="Calibri" w:hAnsi="Calibri" w:eastAsia="宋体"/>
        </w:rPr>
      </w:pPr>
    </w:p>
    <w:p w14:paraId="39294485">
      <w:pPr>
        <w:spacing w:after="120"/>
        <w:ind w:left="420" w:leftChars="200" w:firstLine="420" w:firstLineChars="200"/>
        <w:rPr>
          <w:rFonts w:ascii="Calibri" w:hAnsi="Calibri" w:eastAsia="宋体"/>
        </w:rPr>
      </w:pPr>
    </w:p>
    <w:p w14:paraId="6987CDB7">
      <w:pPr>
        <w:spacing w:after="120"/>
        <w:rPr>
          <w:rFonts w:hint="eastAsia" w:ascii="Calibri" w:hAnsi="Calibri" w:eastAsia="宋体"/>
        </w:rPr>
      </w:pPr>
    </w:p>
    <w:p w14:paraId="19EBE430">
      <w:pPr>
        <w:spacing w:line="396" w:lineRule="auto"/>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68C67627">
      <w:pPr>
        <w:pStyle w:val="2"/>
        <w:rPr>
          <w:rFonts w:hint="default" w:eastAsia="宋体"/>
          <w:lang w:val="en-US" w:eastAsia="zh-CN"/>
        </w:rPr>
      </w:pPr>
      <w:r>
        <w:rPr>
          <w:rFonts w:hint="eastAsia" w:ascii="宋体" w:hAnsi="宋体"/>
          <w:color w:val="000000"/>
          <w:sz w:val="24"/>
          <w:lang w:val="en-US" w:eastAsia="zh-CN"/>
        </w:rPr>
        <w:t xml:space="preserve">                                       2026年3月30日</w:t>
      </w:r>
    </w:p>
    <w:p w14:paraId="75C42AA6">
      <w:pPr>
        <w:rPr>
          <w:rFonts w:ascii="Calibri" w:hAnsi="Calibri" w:eastAsia="宋体"/>
          <w:kern w:val="0"/>
          <w:sz w:val="30"/>
          <w:szCs w:val="32"/>
        </w:rPr>
      </w:pPr>
      <w:r>
        <w:rPr>
          <w:rFonts w:ascii="Calibri" w:hAnsi="Calibri" w:eastAsia="宋体"/>
          <w:kern w:val="0"/>
          <w:sz w:val="30"/>
          <w:szCs w:val="32"/>
        </w:rPr>
        <w:br w:type="page"/>
      </w:r>
    </w:p>
    <w:p w14:paraId="03AED078">
      <w:pPr>
        <w:jc w:val="left"/>
        <w:outlineLvl w:val="0"/>
        <w:rPr>
          <w:rFonts w:ascii="Calibri" w:hAnsi="Calibri" w:eastAsia="宋体"/>
          <w:kern w:val="0"/>
          <w:sz w:val="32"/>
          <w:szCs w:val="32"/>
        </w:rPr>
      </w:pPr>
      <w:r>
        <w:rPr>
          <w:rFonts w:ascii="Calibri" w:hAnsi="Calibri" w:eastAsia="宋体"/>
          <w:kern w:val="0"/>
          <w:sz w:val="30"/>
          <w:szCs w:val="32"/>
        </w:rPr>
        <w:t xml:space="preserve">                      </w:t>
      </w:r>
      <w:bookmarkStart w:id="7" w:name="_Toc139891083"/>
      <w:r>
        <w:rPr>
          <w:rFonts w:hint="eastAsia" w:ascii="Calibri" w:hAnsi="Calibri" w:eastAsia="宋体"/>
          <w:kern w:val="0"/>
          <w:sz w:val="32"/>
          <w:szCs w:val="32"/>
        </w:rPr>
        <w:t>第二章</w:t>
      </w:r>
      <w:r>
        <w:rPr>
          <w:rFonts w:ascii="Calibri" w:hAnsi="Calibri" w:eastAsia="宋体"/>
          <w:kern w:val="0"/>
          <w:sz w:val="32"/>
          <w:szCs w:val="32"/>
        </w:rPr>
        <w:t xml:space="preserve">  </w:t>
      </w:r>
      <w:r>
        <w:rPr>
          <w:rFonts w:hint="eastAsia" w:ascii="Calibri" w:hAnsi="Calibri" w:eastAsia="宋体"/>
          <w:kern w:val="0"/>
          <w:sz w:val="32"/>
          <w:szCs w:val="32"/>
        </w:rPr>
        <w:t>谈判人须知</w:t>
      </w:r>
      <w:bookmarkEnd w:id="3"/>
      <w:bookmarkEnd w:id="4"/>
      <w:bookmarkEnd w:id="5"/>
      <w:bookmarkEnd w:id="7"/>
    </w:p>
    <w:p w14:paraId="64802BF6">
      <w:pPr>
        <w:tabs>
          <w:tab w:val="left" w:pos="851"/>
        </w:tabs>
        <w:spacing w:after="80" w:line="360" w:lineRule="auto"/>
        <w:ind w:left="851" w:hanging="851"/>
        <w:jc w:val="left"/>
        <w:outlineLvl w:val="3"/>
        <w:rPr>
          <w:rFonts w:hint="eastAsia" w:ascii="宋体" w:hAnsi="宋体" w:eastAsia="宋体"/>
          <w:b/>
          <w:bCs/>
          <w:sz w:val="30"/>
          <w:szCs w:val="30"/>
        </w:rPr>
      </w:pPr>
      <w:bookmarkStart w:id="8" w:name="_Toc139891084"/>
      <w:r>
        <w:rPr>
          <w:rFonts w:hint="eastAsia" w:ascii="宋体" w:hAnsi="宋体" w:eastAsia="宋体"/>
          <w:sz w:val="32"/>
          <w:szCs w:val="32"/>
        </w:rPr>
        <w:t>谈判人须知前附表</w:t>
      </w:r>
      <w:bookmarkEnd w:id="8"/>
    </w:p>
    <w:tbl>
      <w:tblPr>
        <w:tblStyle w:val="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477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24236831">
            <w:pPr>
              <w:spacing w:line="400" w:lineRule="exact"/>
              <w:jc w:val="center"/>
              <w:rPr>
                <w:rFonts w:hint="eastAsia" w:ascii="宋体" w:hAnsi="宋体" w:eastAsia="宋体"/>
                <w:b/>
                <w:sz w:val="24"/>
              </w:rPr>
            </w:pPr>
            <w:r>
              <w:rPr>
                <w:rFonts w:hint="eastAsia" w:ascii="宋体" w:hAnsi="宋体" w:eastAsia="宋体" w:cs="宋体"/>
                <w:b/>
                <w:sz w:val="24"/>
              </w:rPr>
              <w:t>条款号</w:t>
            </w:r>
          </w:p>
        </w:tc>
        <w:tc>
          <w:tcPr>
            <w:tcW w:w="1660" w:type="dxa"/>
            <w:vAlign w:val="center"/>
          </w:tcPr>
          <w:p w14:paraId="7D60E1E2">
            <w:pPr>
              <w:spacing w:line="400" w:lineRule="exact"/>
              <w:jc w:val="center"/>
              <w:rPr>
                <w:rFonts w:hint="eastAsia" w:ascii="宋体" w:hAnsi="宋体" w:eastAsia="宋体"/>
                <w:b/>
                <w:sz w:val="24"/>
              </w:rPr>
            </w:pPr>
            <w:r>
              <w:rPr>
                <w:rFonts w:hint="eastAsia" w:ascii="宋体" w:hAnsi="宋体" w:eastAsia="宋体" w:cs="宋体"/>
                <w:b/>
                <w:sz w:val="24"/>
              </w:rPr>
              <w:t>条款名称</w:t>
            </w:r>
          </w:p>
        </w:tc>
        <w:tc>
          <w:tcPr>
            <w:tcW w:w="7151" w:type="dxa"/>
            <w:vAlign w:val="center"/>
          </w:tcPr>
          <w:p w14:paraId="08C6A340">
            <w:pPr>
              <w:spacing w:line="340" w:lineRule="exact"/>
              <w:jc w:val="center"/>
              <w:rPr>
                <w:rFonts w:hint="eastAsia" w:ascii="宋体" w:hAnsi="宋体" w:eastAsia="宋体"/>
                <w:b/>
                <w:sz w:val="24"/>
              </w:rPr>
            </w:pPr>
            <w:r>
              <w:rPr>
                <w:rFonts w:hint="eastAsia" w:ascii="宋体" w:hAnsi="宋体" w:eastAsia="宋体" w:cs="宋体"/>
                <w:b/>
                <w:sz w:val="24"/>
              </w:rPr>
              <w:t>编列内容</w:t>
            </w:r>
          </w:p>
        </w:tc>
      </w:tr>
      <w:tr w14:paraId="3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8C9CB65">
            <w:pPr>
              <w:jc w:val="center"/>
              <w:rPr>
                <w:rFonts w:hint="eastAsia" w:ascii="宋体" w:hAnsi="宋体" w:eastAsia="宋体"/>
                <w:sz w:val="24"/>
              </w:rPr>
            </w:pPr>
            <w:r>
              <w:rPr>
                <w:rFonts w:hint="eastAsia" w:ascii="宋体" w:hAnsi="宋体" w:eastAsia="宋体"/>
                <w:sz w:val="24"/>
              </w:rPr>
              <w:t>1.1.1</w:t>
            </w:r>
          </w:p>
        </w:tc>
        <w:tc>
          <w:tcPr>
            <w:tcW w:w="1660" w:type="dxa"/>
            <w:vAlign w:val="center"/>
          </w:tcPr>
          <w:p w14:paraId="208CD382">
            <w:pPr>
              <w:jc w:val="center"/>
              <w:rPr>
                <w:rFonts w:hint="eastAsia" w:ascii="宋体" w:hAnsi="宋体" w:eastAsia="宋体"/>
                <w:sz w:val="24"/>
              </w:rPr>
            </w:pPr>
            <w:r>
              <w:rPr>
                <w:rFonts w:hint="eastAsia" w:ascii="宋体" w:hAnsi="宋体" w:eastAsia="宋体" w:cs="宋体"/>
                <w:sz w:val="24"/>
              </w:rPr>
              <w:t>采 购 人</w:t>
            </w:r>
          </w:p>
        </w:tc>
        <w:tc>
          <w:tcPr>
            <w:tcW w:w="7151" w:type="dxa"/>
            <w:vAlign w:val="center"/>
          </w:tcPr>
          <w:p w14:paraId="559AF8B1">
            <w:pPr>
              <w:spacing w:line="340" w:lineRule="exact"/>
              <w:rPr>
                <w:rFonts w:hint="eastAsia" w:ascii="宋体" w:hAnsi="宋体" w:eastAsia="宋体" w:cs="宋体"/>
                <w:sz w:val="24"/>
              </w:rPr>
            </w:pPr>
            <w:r>
              <w:rPr>
                <w:rFonts w:hint="eastAsia" w:ascii="宋体" w:hAnsi="宋体" w:eastAsia="宋体" w:cs="宋体"/>
                <w:sz w:val="24"/>
              </w:rPr>
              <w:t>济南鲍德冶金石灰石有限公司</w:t>
            </w:r>
          </w:p>
        </w:tc>
      </w:tr>
      <w:tr w14:paraId="598A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BEB6623">
            <w:pPr>
              <w:jc w:val="center"/>
              <w:rPr>
                <w:rFonts w:hint="eastAsia" w:ascii="宋体" w:hAnsi="宋体" w:eastAsia="宋体"/>
                <w:sz w:val="24"/>
              </w:rPr>
            </w:pPr>
            <w:r>
              <w:rPr>
                <w:rFonts w:hint="eastAsia" w:ascii="宋体" w:hAnsi="宋体" w:eastAsia="宋体"/>
                <w:sz w:val="24"/>
              </w:rPr>
              <w:t>1.1.2</w:t>
            </w:r>
          </w:p>
        </w:tc>
        <w:tc>
          <w:tcPr>
            <w:tcW w:w="1660" w:type="dxa"/>
            <w:vAlign w:val="center"/>
          </w:tcPr>
          <w:p w14:paraId="10BA56D0">
            <w:pPr>
              <w:jc w:val="center"/>
              <w:rPr>
                <w:rFonts w:hint="eastAsia" w:ascii="宋体" w:hAnsi="宋体" w:eastAsia="宋体"/>
                <w:sz w:val="24"/>
              </w:rPr>
            </w:pPr>
            <w:r>
              <w:rPr>
                <w:rFonts w:hint="eastAsia" w:ascii="宋体" w:hAnsi="宋体" w:eastAsia="宋体" w:cs="宋体"/>
                <w:sz w:val="24"/>
              </w:rPr>
              <w:t>项目名称</w:t>
            </w:r>
          </w:p>
        </w:tc>
        <w:tc>
          <w:tcPr>
            <w:tcW w:w="7151" w:type="dxa"/>
            <w:vAlign w:val="center"/>
          </w:tcPr>
          <w:p w14:paraId="57A1140C">
            <w:pPr>
              <w:widowControl/>
              <w:spacing w:line="340" w:lineRule="exact"/>
              <w:rPr>
                <w:rFonts w:hint="eastAsia" w:ascii="宋体" w:hAnsi="宋体" w:eastAsia="宋体" w:cs="宋体"/>
                <w:sz w:val="24"/>
              </w:rPr>
            </w:pPr>
            <w:r>
              <w:rPr>
                <w:rFonts w:hint="eastAsia" w:ascii="宋体" w:hAnsi="宋体" w:eastAsia="宋体"/>
                <w:sz w:val="24"/>
                <w:lang w:eastAsia="zh-CN"/>
              </w:rPr>
              <w:t>金属探测仪</w:t>
            </w:r>
            <w:r>
              <w:rPr>
                <w:rFonts w:hint="eastAsia" w:ascii="宋体" w:hAnsi="宋体" w:eastAsia="宋体"/>
                <w:sz w:val="24"/>
              </w:rPr>
              <w:t>设备采购</w:t>
            </w:r>
          </w:p>
        </w:tc>
      </w:tr>
      <w:tr w14:paraId="25B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13918D9">
            <w:pPr>
              <w:jc w:val="center"/>
              <w:rPr>
                <w:rFonts w:hint="eastAsia" w:ascii="宋体" w:hAnsi="宋体" w:eastAsia="宋体"/>
                <w:sz w:val="24"/>
              </w:rPr>
            </w:pPr>
            <w:r>
              <w:rPr>
                <w:rFonts w:hint="eastAsia" w:ascii="宋体" w:hAnsi="宋体" w:eastAsia="宋体"/>
                <w:sz w:val="24"/>
              </w:rPr>
              <w:t>1.1.3</w:t>
            </w:r>
          </w:p>
        </w:tc>
        <w:tc>
          <w:tcPr>
            <w:tcW w:w="1660" w:type="dxa"/>
            <w:vAlign w:val="center"/>
          </w:tcPr>
          <w:p w14:paraId="467B0477">
            <w:pPr>
              <w:spacing w:line="240" w:lineRule="atLeast"/>
              <w:jc w:val="center"/>
              <w:rPr>
                <w:rFonts w:hint="eastAsia" w:ascii="宋体" w:hAnsi="宋体" w:eastAsia="宋体"/>
                <w:sz w:val="24"/>
              </w:rPr>
            </w:pPr>
            <w:r>
              <w:rPr>
                <w:rFonts w:hint="eastAsia" w:ascii="宋体" w:hAnsi="宋体" w:eastAsia="宋体" w:cs="宋体"/>
                <w:sz w:val="24"/>
              </w:rPr>
              <w:t>项目地点</w:t>
            </w:r>
          </w:p>
        </w:tc>
        <w:tc>
          <w:tcPr>
            <w:tcW w:w="7151" w:type="dxa"/>
            <w:vAlign w:val="center"/>
          </w:tcPr>
          <w:p w14:paraId="78671594">
            <w:pPr>
              <w:spacing w:line="340" w:lineRule="exact"/>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29F5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7E9EEBD5">
            <w:pPr>
              <w:jc w:val="center"/>
              <w:rPr>
                <w:rFonts w:hint="eastAsia" w:ascii="宋体" w:hAnsi="宋体" w:eastAsia="宋体"/>
                <w:sz w:val="24"/>
              </w:rPr>
            </w:pPr>
            <w:r>
              <w:rPr>
                <w:rFonts w:hint="eastAsia" w:ascii="宋体" w:hAnsi="宋体" w:eastAsia="宋体"/>
                <w:sz w:val="24"/>
              </w:rPr>
              <w:t>1.2.1</w:t>
            </w:r>
          </w:p>
        </w:tc>
        <w:tc>
          <w:tcPr>
            <w:tcW w:w="1660" w:type="dxa"/>
            <w:vAlign w:val="center"/>
          </w:tcPr>
          <w:p w14:paraId="31CA5632">
            <w:pPr>
              <w:spacing w:line="240" w:lineRule="atLeast"/>
              <w:jc w:val="center"/>
              <w:rPr>
                <w:rFonts w:hint="eastAsia" w:ascii="宋体" w:hAnsi="宋体" w:eastAsia="宋体"/>
                <w:sz w:val="24"/>
              </w:rPr>
            </w:pPr>
            <w:r>
              <w:rPr>
                <w:rFonts w:hint="eastAsia" w:ascii="宋体" w:hAnsi="宋体" w:eastAsia="宋体" w:cs="宋体"/>
                <w:sz w:val="24"/>
              </w:rPr>
              <w:t>资金来源</w:t>
            </w:r>
          </w:p>
        </w:tc>
        <w:tc>
          <w:tcPr>
            <w:tcW w:w="7151" w:type="dxa"/>
            <w:vAlign w:val="center"/>
          </w:tcPr>
          <w:p w14:paraId="3A5993E8">
            <w:pPr>
              <w:spacing w:line="340" w:lineRule="exact"/>
              <w:rPr>
                <w:rFonts w:hint="eastAsia" w:ascii="宋体" w:hAnsi="宋体" w:eastAsia="宋体"/>
                <w:sz w:val="24"/>
              </w:rPr>
            </w:pPr>
            <w:r>
              <w:rPr>
                <w:rFonts w:hint="eastAsia" w:ascii="宋体" w:hAnsi="宋体" w:eastAsia="宋体"/>
                <w:sz w:val="24"/>
              </w:rPr>
              <w:t>自有资金</w:t>
            </w:r>
          </w:p>
          <w:p w14:paraId="198BF9A9">
            <w:pPr>
              <w:spacing w:line="340" w:lineRule="exact"/>
              <w:rPr>
                <w:rFonts w:hint="eastAsia" w:ascii="宋体" w:hAnsi="宋体" w:eastAsia="宋体"/>
                <w:sz w:val="24"/>
              </w:rPr>
            </w:pPr>
          </w:p>
        </w:tc>
      </w:tr>
      <w:tr w14:paraId="6CB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9982BF1">
            <w:pPr>
              <w:jc w:val="center"/>
              <w:rPr>
                <w:rFonts w:hint="eastAsia" w:ascii="宋体" w:hAnsi="宋体" w:eastAsia="宋体"/>
                <w:sz w:val="24"/>
              </w:rPr>
            </w:pPr>
            <w:r>
              <w:rPr>
                <w:rFonts w:hint="eastAsia" w:ascii="宋体" w:hAnsi="宋体" w:eastAsia="宋体"/>
                <w:sz w:val="24"/>
              </w:rPr>
              <w:t>1.2.2</w:t>
            </w:r>
          </w:p>
        </w:tc>
        <w:tc>
          <w:tcPr>
            <w:tcW w:w="1660" w:type="dxa"/>
            <w:vAlign w:val="center"/>
          </w:tcPr>
          <w:p w14:paraId="6DDA9E2E">
            <w:pPr>
              <w:spacing w:line="240" w:lineRule="atLeast"/>
              <w:jc w:val="center"/>
              <w:rPr>
                <w:rFonts w:hint="eastAsia" w:ascii="宋体" w:hAnsi="宋体" w:eastAsia="宋体"/>
                <w:sz w:val="24"/>
              </w:rPr>
            </w:pPr>
            <w:r>
              <w:rPr>
                <w:rFonts w:hint="eastAsia" w:ascii="宋体" w:hAnsi="宋体" w:eastAsia="宋体" w:cs="宋体"/>
                <w:sz w:val="24"/>
              </w:rPr>
              <w:t>采购方式</w:t>
            </w:r>
          </w:p>
        </w:tc>
        <w:tc>
          <w:tcPr>
            <w:tcW w:w="7151" w:type="dxa"/>
            <w:vAlign w:val="center"/>
          </w:tcPr>
          <w:p w14:paraId="76F33E8C">
            <w:pPr>
              <w:spacing w:line="340" w:lineRule="exact"/>
              <w:rPr>
                <w:rFonts w:hint="eastAsia" w:ascii="宋体" w:hAnsi="宋体" w:eastAsia="宋体"/>
                <w:sz w:val="24"/>
              </w:rPr>
            </w:pPr>
            <w:r>
              <w:rPr>
                <w:rFonts w:hint="eastAsia" w:ascii="宋体" w:hAnsi="宋体" w:eastAsia="宋体"/>
                <w:sz w:val="24"/>
              </w:rPr>
              <w:t>竞争性谈判</w:t>
            </w:r>
          </w:p>
        </w:tc>
      </w:tr>
      <w:tr w14:paraId="519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958" w:type="dxa"/>
            <w:vAlign w:val="center"/>
          </w:tcPr>
          <w:p w14:paraId="3C62A075">
            <w:pPr>
              <w:jc w:val="center"/>
              <w:rPr>
                <w:rFonts w:hint="eastAsia" w:ascii="宋体" w:hAnsi="宋体" w:eastAsia="宋体"/>
                <w:sz w:val="24"/>
              </w:rPr>
            </w:pPr>
            <w:r>
              <w:rPr>
                <w:rFonts w:hint="eastAsia" w:ascii="宋体" w:hAnsi="宋体" w:eastAsia="宋体"/>
                <w:sz w:val="24"/>
              </w:rPr>
              <w:t>1.3.1</w:t>
            </w:r>
          </w:p>
        </w:tc>
        <w:tc>
          <w:tcPr>
            <w:tcW w:w="1660" w:type="dxa"/>
            <w:vAlign w:val="center"/>
          </w:tcPr>
          <w:p w14:paraId="2EB28471">
            <w:pPr>
              <w:spacing w:line="360" w:lineRule="exact"/>
              <w:jc w:val="center"/>
              <w:rPr>
                <w:rFonts w:hint="eastAsia" w:ascii="宋体" w:hAnsi="宋体" w:eastAsia="宋体"/>
                <w:sz w:val="24"/>
              </w:rPr>
            </w:pPr>
            <w:r>
              <w:rPr>
                <w:rFonts w:hint="eastAsia" w:ascii="宋体" w:hAnsi="宋体" w:eastAsia="宋体" w:cs="宋体"/>
                <w:sz w:val="24"/>
              </w:rPr>
              <w:t>竞争性谈判范围</w:t>
            </w:r>
          </w:p>
        </w:tc>
        <w:tc>
          <w:tcPr>
            <w:tcW w:w="7151" w:type="dxa"/>
            <w:vAlign w:val="center"/>
          </w:tcPr>
          <w:p w14:paraId="118FB806">
            <w:pPr>
              <w:spacing w:line="360" w:lineRule="auto"/>
              <w:ind w:firstLine="360" w:firstLineChars="150"/>
              <w:rPr>
                <w:rFonts w:hint="eastAsia" w:ascii="宋体" w:hAnsi="宋体" w:eastAsia="宋体" w:cs="宋体"/>
                <w:sz w:val="24"/>
              </w:rPr>
            </w:pPr>
            <w:r>
              <w:rPr>
                <w:rFonts w:hint="eastAsia" w:ascii="宋体" w:hAnsi="宋体" w:eastAsia="宋体"/>
                <w:sz w:val="24"/>
                <w:lang w:val="en-US" w:eastAsia="zh-CN"/>
              </w:rPr>
              <w:t>现需采购一台</w:t>
            </w:r>
            <w:r>
              <w:rPr>
                <w:rFonts w:hint="eastAsia" w:ascii="宋体" w:hAnsi="宋体" w:eastAsia="宋体"/>
                <w:sz w:val="24"/>
                <w:lang w:eastAsia="zh-CN"/>
              </w:rPr>
              <w:t>金属探测仪</w:t>
            </w:r>
            <w:r>
              <w:rPr>
                <w:rFonts w:hint="eastAsia" w:ascii="宋体" w:hAnsi="宋体" w:eastAsia="宋体"/>
                <w:sz w:val="24"/>
              </w:rPr>
              <w:t>及其配套设备，</w:t>
            </w:r>
            <w:r>
              <w:rPr>
                <w:rFonts w:hint="eastAsia" w:ascii="宋体" w:hAnsi="宋体" w:eastAsia="宋体"/>
                <w:sz w:val="24"/>
                <w:lang w:val="en-US" w:eastAsia="zh-CN"/>
              </w:rPr>
              <w:t>适用于1200mm皮带机</w:t>
            </w:r>
          </w:p>
        </w:tc>
      </w:tr>
      <w:tr w14:paraId="1326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05F4D00">
            <w:pPr>
              <w:spacing w:line="240" w:lineRule="atLeast"/>
              <w:jc w:val="center"/>
              <w:rPr>
                <w:rFonts w:hint="eastAsia" w:ascii="宋体" w:hAnsi="宋体" w:eastAsia="宋体"/>
                <w:sz w:val="24"/>
              </w:rPr>
            </w:pPr>
            <w:r>
              <w:rPr>
                <w:rFonts w:hint="eastAsia" w:ascii="宋体" w:hAnsi="宋体" w:eastAsia="宋体"/>
                <w:sz w:val="24"/>
              </w:rPr>
              <w:t>1.3.2</w:t>
            </w:r>
          </w:p>
        </w:tc>
        <w:tc>
          <w:tcPr>
            <w:tcW w:w="1660" w:type="dxa"/>
            <w:vAlign w:val="center"/>
          </w:tcPr>
          <w:p w14:paraId="0319AEE1">
            <w:pPr>
              <w:spacing w:line="240" w:lineRule="atLeast"/>
              <w:jc w:val="center"/>
              <w:rPr>
                <w:rFonts w:hint="eastAsia" w:ascii="宋体" w:hAnsi="宋体" w:eastAsia="宋体" w:cs="宋体"/>
                <w:sz w:val="24"/>
              </w:rPr>
            </w:pPr>
            <w:r>
              <w:rPr>
                <w:rFonts w:hint="eastAsia" w:ascii="宋体" w:hAnsi="宋体" w:eastAsia="宋体" w:cs="宋体"/>
                <w:sz w:val="24"/>
              </w:rPr>
              <w:t>质量要求</w:t>
            </w:r>
          </w:p>
        </w:tc>
        <w:tc>
          <w:tcPr>
            <w:tcW w:w="7151" w:type="dxa"/>
            <w:vAlign w:val="center"/>
          </w:tcPr>
          <w:p w14:paraId="0B5691DB">
            <w:pPr>
              <w:spacing w:line="340" w:lineRule="exact"/>
              <w:rPr>
                <w:rFonts w:hint="eastAsia" w:ascii="宋体" w:hAnsi="宋体" w:eastAsia="宋体" w:cs="宋体"/>
                <w:sz w:val="24"/>
                <w:szCs w:val="24"/>
              </w:rPr>
            </w:pPr>
            <w:r>
              <w:rPr>
                <w:rFonts w:hint="eastAsia" w:ascii="宋体" w:hAnsi="宋体" w:eastAsia="宋体" w:cs="宋体"/>
                <w:sz w:val="24"/>
              </w:rPr>
              <w:t>（详见第六章技术要求）</w:t>
            </w:r>
          </w:p>
        </w:tc>
      </w:tr>
      <w:tr w14:paraId="3D5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3E850777">
            <w:pPr>
              <w:spacing w:line="240" w:lineRule="atLeast"/>
              <w:jc w:val="center"/>
              <w:rPr>
                <w:rFonts w:hint="eastAsia" w:ascii="宋体" w:hAnsi="宋体" w:eastAsia="宋体"/>
                <w:sz w:val="24"/>
              </w:rPr>
            </w:pPr>
            <w:r>
              <w:rPr>
                <w:rFonts w:hint="eastAsia" w:ascii="宋体" w:hAnsi="宋体" w:eastAsia="宋体"/>
                <w:sz w:val="24"/>
              </w:rPr>
              <w:t>1.3.3</w:t>
            </w:r>
          </w:p>
        </w:tc>
        <w:tc>
          <w:tcPr>
            <w:tcW w:w="1660" w:type="dxa"/>
            <w:vAlign w:val="center"/>
          </w:tcPr>
          <w:p w14:paraId="107C3C6F">
            <w:pPr>
              <w:spacing w:line="240" w:lineRule="atLeast"/>
              <w:jc w:val="center"/>
              <w:rPr>
                <w:rFonts w:hint="eastAsia" w:ascii="宋体" w:hAnsi="宋体" w:eastAsia="宋体"/>
                <w:b/>
                <w:sz w:val="24"/>
              </w:rPr>
            </w:pPr>
            <w:r>
              <w:rPr>
                <w:rFonts w:hint="eastAsia" w:ascii="宋体" w:hAnsi="宋体" w:eastAsia="宋体" w:cs="宋体"/>
                <w:sz w:val="24"/>
              </w:rPr>
              <w:t>质保期</w:t>
            </w:r>
          </w:p>
        </w:tc>
        <w:tc>
          <w:tcPr>
            <w:tcW w:w="7151" w:type="dxa"/>
            <w:vAlign w:val="center"/>
          </w:tcPr>
          <w:p w14:paraId="0927222E">
            <w:pPr>
              <w:spacing w:line="340" w:lineRule="exact"/>
              <w:rPr>
                <w:rFonts w:hint="eastAsia" w:ascii="宋体" w:hAnsi="宋体" w:eastAsia="宋体"/>
                <w:b/>
                <w:sz w:val="24"/>
                <w:szCs w:val="24"/>
              </w:rPr>
            </w:pPr>
            <w:r>
              <w:rPr>
                <w:rFonts w:hint="eastAsia" w:ascii="宋体" w:hAnsi="宋体" w:eastAsia="宋体" w:cs="宋体"/>
                <w:sz w:val="24"/>
                <w:szCs w:val="24"/>
              </w:rPr>
              <w:t>一年</w:t>
            </w:r>
          </w:p>
        </w:tc>
      </w:tr>
      <w:tr w14:paraId="6F6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49D58149">
            <w:pPr>
              <w:jc w:val="center"/>
              <w:rPr>
                <w:rFonts w:hint="eastAsia" w:ascii="宋体" w:hAnsi="宋体" w:eastAsia="宋体"/>
                <w:sz w:val="24"/>
              </w:rPr>
            </w:pPr>
            <w:r>
              <w:rPr>
                <w:rFonts w:hint="eastAsia" w:ascii="宋体" w:hAnsi="宋体" w:eastAsia="宋体"/>
                <w:sz w:val="24"/>
              </w:rPr>
              <w:t>1.4.1</w:t>
            </w:r>
          </w:p>
        </w:tc>
        <w:tc>
          <w:tcPr>
            <w:tcW w:w="1660" w:type="dxa"/>
            <w:vAlign w:val="center"/>
          </w:tcPr>
          <w:p w14:paraId="1ECD9D9F">
            <w:pPr>
              <w:spacing w:line="360" w:lineRule="exact"/>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vAlign w:val="center"/>
          </w:tcPr>
          <w:p w14:paraId="512496E8">
            <w:pPr>
              <w:spacing w:line="396" w:lineRule="auto"/>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03BE1A53">
            <w:pPr>
              <w:spacing w:line="396" w:lineRule="auto"/>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2F04A60A">
            <w:pPr>
              <w:spacing w:line="396" w:lineRule="auto"/>
              <w:jc w:val="left"/>
              <w:rPr>
                <w:rFonts w:hint="eastAsia" w:ascii="宋体" w:hAnsi="宋体" w:eastAsia="宋体"/>
                <w:sz w:val="24"/>
              </w:rPr>
            </w:pPr>
            <w:r>
              <w:rPr>
                <w:rFonts w:hint="eastAsia" w:ascii="宋体" w:hAnsi="宋体" w:eastAsia="宋体"/>
                <w:sz w:val="24"/>
              </w:rPr>
              <w:t>3.财务状况良好，提供近</w:t>
            </w:r>
            <w:r>
              <w:rPr>
                <w:rFonts w:hint="eastAsia" w:ascii="宋体" w:hAnsi="宋体" w:eastAsia="宋体"/>
                <w:sz w:val="24"/>
                <w:lang w:val="en-US" w:eastAsia="zh-CN"/>
              </w:rPr>
              <w:t>3</w:t>
            </w:r>
            <w:r>
              <w:rPr>
                <w:rFonts w:hint="eastAsia" w:ascii="宋体" w:hAnsi="宋体" w:eastAsia="宋体"/>
                <w:sz w:val="24"/>
              </w:rPr>
              <w:t>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606296D6">
            <w:pPr>
              <w:spacing w:line="396" w:lineRule="auto"/>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41417B57">
            <w:pPr>
              <w:spacing w:line="396" w:lineRule="auto"/>
              <w:jc w:val="left"/>
              <w:rPr>
                <w:rFonts w:hint="eastAsia" w:ascii="宋体" w:hAnsi="宋体" w:eastAsia="宋体"/>
                <w:sz w:val="24"/>
              </w:rPr>
            </w:pPr>
            <w:r>
              <w:rPr>
                <w:rFonts w:hint="eastAsia" w:ascii="宋体" w:hAnsi="宋体" w:eastAsia="宋体"/>
                <w:sz w:val="24"/>
              </w:rPr>
              <w:t>5. 自202</w:t>
            </w:r>
            <w:r>
              <w:rPr>
                <w:rFonts w:hint="eastAsia" w:ascii="宋体" w:hAnsi="宋体" w:eastAsia="宋体"/>
                <w:sz w:val="24"/>
                <w:lang w:val="en-US" w:eastAsia="zh-CN"/>
              </w:rPr>
              <w:t>3</w:t>
            </w:r>
            <w:r>
              <w:rPr>
                <w:rFonts w:hint="eastAsia" w:ascii="宋体" w:hAnsi="宋体" w:eastAsia="宋体"/>
                <w:sz w:val="24"/>
              </w:rPr>
              <w:t>年1月1日以来有与投标相同或类似行业货物的销售业绩，提供合同原件或复印件并盖公章。</w:t>
            </w:r>
          </w:p>
          <w:p w14:paraId="08258C27">
            <w:pPr>
              <w:spacing w:line="396" w:lineRule="auto"/>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237E7BF4">
            <w:pPr>
              <w:spacing w:line="396" w:lineRule="auto"/>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665F391">
            <w:pPr>
              <w:spacing w:line="396" w:lineRule="auto"/>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03DD6CB">
            <w:pPr>
              <w:widowControl/>
              <w:spacing w:line="340" w:lineRule="exact"/>
              <w:rPr>
                <w:rFonts w:hint="eastAsia" w:ascii="宋体" w:hAnsi="宋体" w:eastAsia="宋体"/>
                <w:sz w:val="24"/>
              </w:rPr>
            </w:pPr>
            <w:r>
              <w:rPr>
                <w:rFonts w:hint="eastAsia" w:ascii="宋体" w:hAnsi="宋体" w:eastAsia="宋体"/>
                <w:sz w:val="24"/>
              </w:rPr>
              <w:t>9.本次谈判不接受联合体投标。</w:t>
            </w:r>
          </w:p>
        </w:tc>
      </w:tr>
      <w:tr w14:paraId="56EF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99E4C67">
            <w:pPr>
              <w:spacing w:line="240" w:lineRule="atLeast"/>
              <w:jc w:val="center"/>
              <w:rPr>
                <w:rFonts w:hint="eastAsia" w:ascii="宋体" w:hAnsi="宋体" w:eastAsia="宋体"/>
                <w:sz w:val="24"/>
              </w:rPr>
            </w:pPr>
            <w:r>
              <w:rPr>
                <w:rFonts w:hint="eastAsia" w:ascii="宋体" w:hAnsi="宋体" w:eastAsia="宋体"/>
                <w:sz w:val="24"/>
              </w:rPr>
              <w:t>1.4.2</w:t>
            </w:r>
          </w:p>
        </w:tc>
        <w:tc>
          <w:tcPr>
            <w:tcW w:w="1660" w:type="dxa"/>
            <w:vAlign w:val="center"/>
          </w:tcPr>
          <w:p w14:paraId="08E5E88F">
            <w:pPr>
              <w:spacing w:line="240" w:lineRule="atLeast"/>
              <w:jc w:val="center"/>
              <w:rPr>
                <w:rFonts w:hint="eastAsia" w:ascii="宋体" w:hAnsi="宋体" w:eastAsia="宋体"/>
                <w:sz w:val="24"/>
              </w:rPr>
            </w:pPr>
            <w:r>
              <w:rPr>
                <w:rFonts w:hint="eastAsia" w:ascii="宋体" w:hAnsi="宋体" w:eastAsia="宋体" w:cs="宋体"/>
                <w:sz w:val="24"/>
              </w:rPr>
              <w:t>是否接受联合体投标</w:t>
            </w:r>
          </w:p>
        </w:tc>
        <w:tc>
          <w:tcPr>
            <w:tcW w:w="7151" w:type="dxa"/>
            <w:vAlign w:val="center"/>
          </w:tcPr>
          <w:p w14:paraId="771760F4">
            <w:pPr>
              <w:spacing w:line="340" w:lineRule="exact"/>
              <w:rPr>
                <w:rFonts w:hint="eastAsia" w:ascii="宋体" w:hAnsi="宋体" w:eastAsia="宋体" w:cs="宋体"/>
                <w:sz w:val="24"/>
              </w:rPr>
            </w:pPr>
            <w:r>
              <w:rPr>
                <w:rFonts w:hint="eastAsia" w:ascii="宋体" w:hAnsi="宋体" w:eastAsia="宋体" w:cs="宋体"/>
                <w:sz w:val="24"/>
              </w:rPr>
              <w:t>不接受</w:t>
            </w:r>
          </w:p>
        </w:tc>
      </w:tr>
      <w:tr w14:paraId="2C87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4A0EE3">
            <w:pPr>
              <w:spacing w:line="240" w:lineRule="atLeast"/>
              <w:jc w:val="center"/>
              <w:rPr>
                <w:rFonts w:hint="eastAsia" w:ascii="宋体" w:hAnsi="宋体" w:eastAsia="宋体"/>
                <w:sz w:val="24"/>
              </w:rPr>
            </w:pPr>
            <w:r>
              <w:rPr>
                <w:rFonts w:hint="eastAsia" w:ascii="宋体" w:hAnsi="宋体" w:eastAsia="宋体"/>
                <w:sz w:val="24"/>
              </w:rPr>
              <w:t>1.9</w:t>
            </w:r>
          </w:p>
        </w:tc>
        <w:tc>
          <w:tcPr>
            <w:tcW w:w="1660" w:type="dxa"/>
            <w:vAlign w:val="center"/>
          </w:tcPr>
          <w:p w14:paraId="0029EBB1">
            <w:pPr>
              <w:spacing w:line="240" w:lineRule="atLeast"/>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vAlign w:val="center"/>
          </w:tcPr>
          <w:p w14:paraId="634394E1">
            <w:pPr>
              <w:spacing w:line="396" w:lineRule="auto"/>
              <w:jc w:val="left"/>
              <w:rPr>
                <w:rFonts w:hint="eastAsia" w:ascii="宋体" w:hAnsi="宋体" w:eastAsia="宋体"/>
                <w:sz w:val="24"/>
              </w:rPr>
            </w:pPr>
            <w:r>
              <w:rPr>
                <w:rFonts w:hint="eastAsia" w:ascii="宋体" w:hAnsi="宋体" w:eastAsia="宋体"/>
                <w:sz w:val="24"/>
              </w:rPr>
              <w:t>不统一组织踏勘现场。</w:t>
            </w:r>
            <w:r>
              <w:rPr>
                <w:rFonts w:hint="eastAsia" w:ascii="宋体" w:hAnsi="宋体" w:eastAsia="宋体"/>
                <w:color w:val="auto"/>
                <w:sz w:val="24"/>
                <w:highlight w:val="yellow"/>
              </w:rPr>
              <w:t>投标人请于</w:t>
            </w:r>
            <w:r>
              <w:rPr>
                <w:rFonts w:hint="eastAsia" w:ascii="宋体" w:hAnsi="宋体" w:eastAsia="宋体"/>
                <w:color w:val="auto"/>
                <w:sz w:val="24"/>
                <w:highlight w:val="yellow"/>
                <w:lang w:val="en-US" w:eastAsia="zh-CN"/>
              </w:rPr>
              <w:t xml:space="preserve"> 时</w:t>
            </w:r>
            <w:r>
              <w:rPr>
                <w:rFonts w:hint="eastAsia" w:ascii="宋体" w:hAnsi="宋体" w:eastAsia="宋体"/>
                <w:color w:val="auto"/>
                <w:sz w:val="24"/>
                <w:highlight w:val="yellow"/>
              </w:rPr>
              <w:t>与技术咨询人联系踏勘现场。</w:t>
            </w:r>
          </w:p>
          <w:p w14:paraId="26DDF832">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2AA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D7FC5FB">
            <w:pPr>
              <w:spacing w:line="240" w:lineRule="atLeast"/>
              <w:jc w:val="center"/>
              <w:rPr>
                <w:rFonts w:hint="eastAsia" w:ascii="宋体" w:hAnsi="宋体" w:eastAsia="宋体"/>
                <w:sz w:val="24"/>
              </w:rPr>
            </w:pPr>
            <w:r>
              <w:rPr>
                <w:rFonts w:hint="eastAsia" w:ascii="宋体" w:hAnsi="宋体" w:eastAsia="宋体"/>
                <w:sz w:val="24"/>
              </w:rPr>
              <w:t>1.10</w:t>
            </w:r>
          </w:p>
        </w:tc>
        <w:tc>
          <w:tcPr>
            <w:tcW w:w="1660" w:type="dxa"/>
            <w:vAlign w:val="center"/>
          </w:tcPr>
          <w:p w14:paraId="09DB1909">
            <w:pPr>
              <w:spacing w:line="240" w:lineRule="atLeast"/>
              <w:jc w:val="center"/>
              <w:rPr>
                <w:rFonts w:hint="eastAsia" w:ascii="宋体" w:hAnsi="宋体" w:eastAsia="宋体"/>
                <w:sz w:val="24"/>
              </w:rPr>
            </w:pPr>
            <w:r>
              <w:rPr>
                <w:rFonts w:hint="eastAsia" w:ascii="宋体" w:hAnsi="宋体" w:eastAsia="宋体" w:cs="宋体"/>
                <w:sz w:val="24"/>
              </w:rPr>
              <w:t>投标预备会</w:t>
            </w:r>
          </w:p>
        </w:tc>
        <w:tc>
          <w:tcPr>
            <w:tcW w:w="7151" w:type="dxa"/>
            <w:vAlign w:val="center"/>
          </w:tcPr>
          <w:p w14:paraId="355C227F">
            <w:pPr>
              <w:spacing w:line="340" w:lineRule="exact"/>
              <w:rPr>
                <w:rFonts w:hint="eastAsia" w:ascii="宋体" w:hAnsi="宋体" w:eastAsia="宋体"/>
                <w:sz w:val="24"/>
              </w:rPr>
            </w:pPr>
            <w:r>
              <w:rPr>
                <w:rFonts w:hint="eastAsia" w:ascii="宋体" w:hAnsi="宋体" w:eastAsia="宋体" w:cs="宋体"/>
                <w:sz w:val="24"/>
              </w:rPr>
              <w:t>不召开</w:t>
            </w:r>
          </w:p>
        </w:tc>
      </w:tr>
      <w:tr w14:paraId="2F4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775631BE">
            <w:pPr>
              <w:jc w:val="center"/>
              <w:rPr>
                <w:rFonts w:hint="eastAsia" w:ascii="宋体" w:hAnsi="宋体" w:eastAsia="宋体"/>
                <w:sz w:val="24"/>
              </w:rPr>
            </w:pPr>
            <w:r>
              <w:rPr>
                <w:rFonts w:hint="eastAsia" w:ascii="宋体" w:hAnsi="宋体" w:eastAsia="宋体"/>
                <w:sz w:val="24"/>
              </w:rPr>
              <w:t>2.1.1</w:t>
            </w:r>
          </w:p>
        </w:tc>
        <w:tc>
          <w:tcPr>
            <w:tcW w:w="1660" w:type="dxa"/>
            <w:vAlign w:val="center"/>
          </w:tcPr>
          <w:p w14:paraId="40BF3E5C">
            <w:pPr>
              <w:spacing w:line="360" w:lineRule="exact"/>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vAlign w:val="center"/>
          </w:tcPr>
          <w:p w14:paraId="03C81E7A">
            <w:pPr>
              <w:spacing w:line="340" w:lineRule="exact"/>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30F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4D4D93A">
            <w:pPr>
              <w:jc w:val="center"/>
              <w:rPr>
                <w:rFonts w:hint="eastAsia" w:ascii="宋体" w:hAnsi="宋体" w:eastAsia="宋体"/>
                <w:sz w:val="24"/>
              </w:rPr>
            </w:pPr>
            <w:r>
              <w:rPr>
                <w:rFonts w:hint="eastAsia" w:ascii="宋体" w:hAnsi="宋体" w:eastAsia="宋体"/>
                <w:sz w:val="24"/>
              </w:rPr>
              <w:t>2.1.2</w:t>
            </w:r>
          </w:p>
        </w:tc>
        <w:tc>
          <w:tcPr>
            <w:tcW w:w="1660" w:type="dxa"/>
            <w:vAlign w:val="center"/>
          </w:tcPr>
          <w:p w14:paraId="149E44B7">
            <w:pPr>
              <w:widowControl/>
              <w:spacing w:line="442" w:lineRule="exact"/>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vAlign w:val="center"/>
          </w:tcPr>
          <w:p w14:paraId="16BECE44">
            <w:pPr>
              <w:widowControl/>
              <w:spacing w:line="398" w:lineRule="exact"/>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lang w:val="en-US" w:eastAsia="zh-CN"/>
              </w:rPr>
              <w:t>10</w:t>
            </w:r>
            <w:r>
              <w:rPr>
                <w:rFonts w:ascii="宋体" w:hAnsi="宋体" w:eastAsia="宋体" w:cs="宋体"/>
                <w:sz w:val="24"/>
              </w:rPr>
              <w:t>日前</w:t>
            </w:r>
          </w:p>
        </w:tc>
      </w:tr>
      <w:tr w14:paraId="56D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408698C">
            <w:pPr>
              <w:jc w:val="center"/>
              <w:rPr>
                <w:rFonts w:hint="eastAsia" w:ascii="宋体" w:hAnsi="宋体" w:eastAsia="宋体"/>
                <w:sz w:val="24"/>
              </w:rPr>
            </w:pPr>
            <w:r>
              <w:rPr>
                <w:rFonts w:hint="eastAsia" w:ascii="宋体" w:hAnsi="宋体" w:eastAsia="宋体"/>
                <w:sz w:val="24"/>
              </w:rPr>
              <w:t>2.1.3</w:t>
            </w:r>
          </w:p>
        </w:tc>
        <w:tc>
          <w:tcPr>
            <w:tcW w:w="1660" w:type="dxa"/>
            <w:vAlign w:val="center"/>
          </w:tcPr>
          <w:p w14:paraId="11C5F7FA">
            <w:pPr>
              <w:widowControl/>
              <w:spacing w:line="442"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vAlign w:val="center"/>
          </w:tcPr>
          <w:p w14:paraId="72C6FCAC">
            <w:pPr>
              <w:widowControl/>
              <w:spacing w:line="398"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8C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0CCBF95">
            <w:pPr>
              <w:jc w:val="center"/>
              <w:rPr>
                <w:rFonts w:hint="eastAsia" w:ascii="宋体" w:hAnsi="宋体" w:eastAsia="宋体"/>
                <w:sz w:val="24"/>
              </w:rPr>
            </w:pPr>
            <w:r>
              <w:rPr>
                <w:rFonts w:hint="eastAsia" w:ascii="宋体" w:hAnsi="宋体" w:eastAsia="宋体"/>
                <w:sz w:val="24"/>
              </w:rPr>
              <w:t>2.1.4</w:t>
            </w:r>
          </w:p>
        </w:tc>
        <w:tc>
          <w:tcPr>
            <w:tcW w:w="1660" w:type="dxa"/>
            <w:vAlign w:val="center"/>
          </w:tcPr>
          <w:p w14:paraId="09DE9518">
            <w:pPr>
              <w:spacing w:line="360"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vAlign w:val="center"/>
          </w:tcPr>
          <w:p w14:paraId="3B0A64A7">
            <w:pPr>
              <w:spacing w:line="340"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5AA5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A950B99">
            <w:pPr>
              <w:jc w:val="center"/>
              <w:rPr>
                <w:rFonts w:hint="eastAsia" w:ascii="宋体" w:hAnsi="宋体" w:eastAsia="宋体"/>
                <w:sz w:val="24"/>
              </w:rPr>
            </w:pPr>
            <w:r>
              <w:rPr>
                <w:rFonts w:hint="eastAsia" w:ascii="宋体" w:hAnsi="宋体" w:eastAsia="宋体"/>
                <w:sz w:val="24"/>
              </w:rPr>
              <w:t>2.1.5</w:t>
            </w:r>
          </w:p>
        </w:tc>
        <w:tc>
          <w:tcPr>
            <w:tcW w:w="1660" w:type="dxa"/>
            <w:vAlign w:val="center"/>
          </w:tcPr>
          <w:p w14:paraId="02EAB677">
            <w:pPr>
              <w:spacing w:line="360" w:lineRule="exact"/>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vAlign w:val="center"/>
          </w:tcPr>
          <w:p w14:paraId="0166AA75">
            <w:pPr>
              <w:spacing w:line="340" w:lineRule="exact"/>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035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C4CD785">
            <w:pPr>
              <w:jc w:val="center"/>
              <w:rPr>
                <w:rFonts w:hint="eastAsia" w:ascii="宋体" w:hAnsi="宋体" w:eastAsia="宋体"/>
                <w:sz w:val="24"/>
              </w:rPr>
            </w:pPr>
            <w:r>
              <w:rPr>
                <w:rFonts w:hint="eastAsia" w:ascii="宋体" w:hAnsi="宋体" w:eastAsia="宋体"/>
                <w:sz w:val="24"/>
              </w:rPr>
              <w:t>3.1.1</w:t>
            </w:r>
          </w:p>
        </w:tc>
        <w:tc>
          <w:tcPr>
            <w:tcW w:w="1660" w:type="dxa"/>
            <w:vAlign w:val="center"/>
          </w:tcPr>
          <w:p w14:paraId="1AF4CE1A">
            <w:pPr>
              <w:spacing w:line="36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vAlign w:val="center"/>
          </w:tcPr>
          <w:p w14:paraId="3C938B8B">
            <w:pPr>
              <w:spacing w:line="340" w:lineRule="exact"/>
              <w:rPr>
                <w:rFonts w:hint="eastAsia" w:ascii="宋体" w:hAnsi="宋体" w:eastAsia="宋体"/>
                <w:sz w:val="24"/>
              </w:rPr>
            </w:pPr>
            <w:r>
              <w:rPr>
                <w:rFonts w:hint="eastAsia" w:ascii="宋体" w:hAnsi="宋体" w:eastAsia="宋体"/>
                <w:sz w:val="24"/>
              </w:rPr>
              <w:t>投标文件商务、技术部分内容</w:t>
            </w:r>
          </w:p>
        </w:tc>
      </w:tr>
      <w:tr w14:paraId="4F1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29A0E268">
            <w:pPr>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vAlign w:val="center"/>
          </w:tcPr>
          <w:p w14:paraId="1C1A73AB">
            <w:pPr>
              <w:spacing w:line="360" w:lineRule="exact"/>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vAlign w:val="center"/>
          </w:tcPr>
          <w:p w14:paraId="3DD43054">
            <w:pPr>
              <w:spacing w:line="340" w:lineRule="exact"/>
              <w:jc w:val="left"/>
              <w:rPr>
                <w:rFonts w:hint="eastAsia" w:ascii="宋体" w:hAnsi="宋体" w:eastAsia="宋体" w:cs="宋体"/>
                <w:sz w:val="24"/>
              </w:rPr>
            </w:pPr>
            <w:r>
              <w:rPr>
                <w:rFonts w:hint="eastAsia" w:ascii="宋体" w:hAnsi="宋体" w:eastAsia="宋体" w:cs="宋体"/>
                <w:sz w:val="24"/>
              </w:rPr>
              <w:t>1.报价方式：投标总价。</w:t>
            </w:r>
          </w:p>
          <w:p w14:paraId="104ECBC1">
            <w:pPr>
              <w:spacing w:line="340" w:lineRule="exact"/>
              <w:rPr>
                <w:rFonts w:hint="eastAsia" w:ascii="宋体" w:hAnsi="宋体" w:eastAsia="宋体" w:cs="宋体"/>
                <w:sz w:val="24"/>
              </w:rPr>
            </w:pPr>
            <w:r>
              <w:rPr>
                <w:rFonts w:hint="eastAsia" w:ascii="宋体" w:hAnsi="宋体" w:eastAsia="宋体" w:cs="宋体"/>
                <w:sz w:val="24"/>
              </w:rPr>
              <w:t>2.报价币种为人民币。</w:t>
            </w:r>
          </w:p>
          <w:p w14:paraId="39EB584C">
            <w:pPr>
              <w:spacing w:line="340" w:lineRule="exact"/>
              <w:rPr>
                <w:rFonts w:hint="eastAsia" w:ascii="宋体" w:hAnsi="宋体" w:eastAsia="宋体" w:cs="宋体"/>
                <w:sz w:val="24"/>
              </w:rPr>
            </w:pPr>
            <w:r>
              <w:rPr>
                <w:rFonts w:hint="eastAsia" w:ascii="宋体" w:hAnsi="宋体" w:eastAsia="宋体" w:cs="宋体"/>
                <w:sz w:val="24"/>
              </w:rPr>
              <w:t>3.投标价格为</w:t>
            </w:r>
            <w:r>
              <w:rPr>
                <w:rFonts w:ascii="宋体" w:hAnsi="宋体" w:eastAsia="宋体" w:cs="宋体"/>
                <w:sz w:val="24"/>
              </w:rPr>
              <w:t>13</w:t>
            </w:r>
            <w:r>
              <w:rPr>
                <w:rFonts w:hint="eastAsia" w:ascii="宋体" w:hAnsi="宋体" w:eastAsia="宋体" w:cs="宋体"/>
                <w:sz w:val="24"/>
              </w:rPr>
              <w:t>%增值税专用发票价格</w:t>
            </w:r>
          </w:p>
          <w:p w14:paraId="14A72365">
            <w:pPr>
              <w:jc w:val="left"/>
              <w:rPr>
                <w:rFonts w:hint="eastAsia" w:ascii="宋体" w:hAnsi="宋体" w:eastAsia="宋体" w:cs="宋体"/>
                <w:sz w:val="24"/>
              </w:rPr>
            </w:pPr>
            <w:r>
              <w:rPr>
                <w:rFonts w:hint="eastAsia" w:ascii="宋体" w:hAnsi="宋体" w:eastAsia="宋体" w:cs="宋体"/>
                <w:sz w:val="24"/>
              </w:rPr>
              <w:t>4.货款支付方式：</w:t>
            </w:r>
            <w:r>
              <w:rPr>
                <w:rFonts w:hint="eastAsia" w:ascii="宋体" w:hAnsi="宋体" w:eastAsia="宋体"/>
                <w:sz w:val="24"/>
              </w:rPr>
              <w:t>承兑或供应链票据支付，不足部分电汇补齐。</w:t>
            </w:r>
          </w:p>
          <w:p w14:paraId="6B058D9D">
            <w:pPr>
              <w:spacing w:line="340" w:lineRule="exact"/>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15C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36249DFB">
            <w:pPr>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vAlign w:val="center"/>
          </w:tcPr>
          <w:p w14:paraId="35CD76A8">
            <w:pPr>
              <w:spacing w:line="360" w:lineRule="exact"/>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vAlign w:val="center"/>
          </w:tcPr>
          <w:p w14:paraId="264DE805">
            <w:pPr>
              <w:spacing w:line="340" w:lineRule="exact"/>
              <w:jc w:val="left"/>
              <w:rPr>
                <w:rFonts w:hint="eastAsia" w:ascii="宋体" w:hAnsi="宋体" w:eastAsia="宋体" w:cs="宋体"/>
                <w:sz w:val="24"/>
              </w:rPr>
            </w:pPr>
            <w:r>
              <w:rPr>
                <w:rFonts w:hint="eastAsia" w:ascii="宋体" w:hAnsi="宋体" w:eastAsia="宋体" w:cs="宋体"/>
                <w:sz w:val="24"/>
              </w:rPr>
              <w:t>全部设备安装调试运行正常，验收合格后，买受人凭出卖人出具的全额13%的增值税发票挂账后支付合同总额的90%，剩余合同总额的10%做为质保金，质保期满无质量问题，出卖人提交最终验收手续并经买受人审核无误后，买受人支付设备质保金（如有问题，应扣除相应部分），以实际付款时间为准。</w:t>
            </w:r>
          </w:p>
        </w:tc>
      </w:tr>
      <w:tr w14:paraId="16E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FE44260">
            <w:pPr>
              <w:jc w:val="center"/>
              <w:rPr>
                <w:rFonts w:hint="eastAsia" w:ascii="宋体" w:hAnsi="宋体" w:eastAsia="宋体"/>
                <w:sz w:val="24"/>
              </w:rPr>
            </w:pPr>
            <w:r>
              <w:rPr>
                <w:rFonts w:hint="eastAsia" w:ascii="宋体" w:hAnsi="宋体" w:eastAsia="宋体"/>
                <w:sz w:val="24"/>
              </w:rPr>
              <w:t>3.3.2</w:t>
            </w:r>
          </w:p>
        </w:tc>
        <w:tc>
          <w:tcPr>
            <w:tcW w:w="1660" w:type="dxa"/>
            <w:vAlign w:val="center"/>
          </w:tcPr>
          <w:p w14:paraId="12D3147A">
            <w:pPr>
              <w:spacing w:line="360" w:lineRule="exact"/>
              <w:jc w:val="center"/>
              <w:rPr>
                <w:rFonts w:hint="eastAsia" w:ascii="宋体" w:hAnsi="宋体" w:eastAsia="宋体" w:cs="宋体"/>
                <w:sz w:val="24"/>
              </w:rPr>
            </w:pPr>
            <w:r>
              <w:rPr>
                <w:rFonts w:hint="eastAsia" w:ascii="宋体" w:hAnsi="宋体" w:eastAsia="宋体" w:cs="宋体"/>
                <w:sz w:val="24"/>
              </w:rPr>
              <w:t>投标有效期</w:t>
            </w:r>
          </w:p>
        </w:tc>
        <w:tc>
          <w:tcPr>
            <w:tcW w:w="7151" w:type="dxa"/>
            <w:vAlign w:val="center"/>
          </w:tcPr>
          <w:p w14:paraId="46C53741">
            <w:pPr>
              <w:spacing w:line="340" w:lineRule="exact"/>
              <w:rPr>
                <w:rFonts w:hint="eastAsia" w:ascii="宋体" w:hAnsi="宋体" w:eastAsia="宋体" w:cs="宋体"/>
                <w:sz w:val="24"/>
              </w:rPr>
            </w:pPr>
            <w:r>
              <w:rPr>
                <w:rFonts w:hint="eastAsia" w:ascii="宋体" w:hAnsi="宋体" w:eastAsia="宋体" w:cs="宋体"/>
                <w:sz w:val="24"/>
              </w:rPr>
              <w:t>90日历天（自投标截止之日起）</w:t>
            </w:r>
          </w:p>
        </w:tc>
      </w:tr>
      <w:tr w14:paraId="27F0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0A61884">
            <w:pPr>
              <w:jc w:val="center"/>
              <w:rPr>
                <w:rFonts w:hint="eastAsia" w:ascii="宋体" w:hAnsi="宋体" w:eastAsia="宋体"/>
                <w:sz w:val="24"/>
              </w:rPr>
            </w:pPr>
            <w:r>
              <w:rPr>
                <w:rFonts w:hint="eastAsia" w:ascii="宋体" w:hAnsi="宋体" w:eastAsia="宋体"/>
                <w:color w:val="000000"/>
                <w:sz w:val="24"/>
              </w:rPr>
              <w:t>3.4.1</w:t>
            </w:r>
          </w:p>
        </w:tc>
        <w:tc>
          <w:tcPr>
            <w:tcW w:w="1660" w:type="dxa"/>
            <w:vAlign w:val="center"/>
          </w:tcPr>
          <w:p w14:paraId="7F072377">
            <w:pPr>
              <w:spacing w:line="360" w:lineRule="exact"/>
              <w:jc w:val="center"/>
              <w:rPr>
                <w:rFonts w:hint="eastAsia" w:ascii="宋体" w:hAnsi="宋体" w:eastAsia="宋体"/>
                <w:sz w:val="24"/>
              </w:rPr>
            </w:pPr>
            <w:r>
              <w:rPr>
                <w:rFonts w:hint="eastAsia" w:ascii="宋体" w:hAnsi="宋体" w:eastAsia="宋体" w:cs="宋体"/>
                <w:color w:val="000000"/>
                <w:sz w:val="24"/>
              </w:rPr>
              <w:t>投标保证金</w:t>
            </w:r>
          </w:p>
        </w:tc>
        <w:tc>
          <w:tcPr>
            <w:tcW w:w="7151" w:type="dxa"/>
            <w:vAlign w:val="center"/>
          </w:tcPr>
          <w:p w14:paraId="0F63F199">
            <w:pPr>
              <w:spacing w:line="340" w:lineRule="exact"/>
              <w:rPr>
                <w:rFonts w:hint="eastAsia" w:ascii="宋体" w:hAnsi="宋体" w:eastAsia="宋体" w:cs="宋体"/>
                <w:sz w:val="24"/>
              </w:rPr>
            </w:pPr>
            <w:r>
              <w:rPr>
                <w:rFonts w:hint="eastAsia" w:ascii="宋体" w:hAnsi="宋体" w:eastAsia="宋体" w:cs="宋体"/>
                <w:sz w:val="24"/>
              </w:rPr>
              <w:t>投标保证金：</w:t>
            </w:r>
            <w:r>
              <w:rPr>
                <w:rFonts w:hint="eastAsia" w:ascii="宋体" w:hAnsi="宋体" w:eastAsia="宋体" w:cs="宋体"/>
                <w:sz w:val="24"/>
                <w:lang w:val="en-US" w:eastAsia="zh-CN"/>
              </w:rPr>
              <w:t>1000</w:t>
            </w:r>
            <w:r>
              <w:rPr>
                <w:rFonts w:hint="eastAsia" w:ascii="宋体" w:hAnsi="宋体" w:eastAsia="宋体" w:cs="宋体"/>
                <w:sz w:val="24"/>
              </w:rPr>
              <w:t>元（大写：人民币</w:t>
            </w:r>
            <w:r>
              <w:rPr>
                <w:rFonts w:hint="eastAsia" w:ascii="宋体" w:hAnsi="宋体" w:eastAsia="宋体" w:cs="宋体"/>
                <w:sz w:val="24"/>
                <w:lang w:val="en-US" w:eastAsia="zh-CN"/>
              </w:rPr>
              <w:t>壹仟元</w:t>
            </w:r>
            <w:r>
              <w:rPr>
                <w:rFonts w:hint="eastAsia" w:ascii="宋体" w:hAnsi="宋体" w:eastAsia="宋体" w:cs="宋体"/>
                <w:sz w:val="24"/>
              </w:rPr>
              <w:t>整）</w:t>
            </w:r>
          </w:p>
          <w:p w14:paraId="08383840">
            <w:pPr>
              <w:spacing w:line="340" w:lineRule="exact"/>
              <w:rPr>
                <w:rFonts w:hint="eastAsia" w:ascii="宋体" w:hAnsi="宋体" w:eastAsia="宋体" w:cs="宋体"/>
                <w:sz w:val="24"/>
              </w:rPr>
            </w:pPr>
            <w:r>
              <w:rPr>
                <w:rFonts w:hint="eastAsia" w:ascii="宋体" w:hAnsi="宋体" w:eastAsia="宋体" w:cs="宋体"/>
                <w:sz w:val="24"/>
              </w:rPr>
              <w:t>1.投标保证金最后缴纳日期：，逾期缴纳的，投标将被拒绝。</w:t>
            </w:r>
          </w:p>
          <w:p w14:paraId="6FD2B588">
            <w:pPr>
              <w:spacing w:line="340" w:lineRule="exact"/>
              <w:rPr>
                <w:rFonts w:hint="eastAsia" w:ascii="宋体" w:hAnsi="宋体" w:eastAsia="宋体" w:cs="宋体"/>
                <w:sz w:val="24"/>
              </w:rPr>
            </w:pPr>
            <w:r>
              <w:rPr>
                <w:rFonts w:hint="eastAsia" w:ascii="宋体" w:hAnsi="宋体" w:eastAsia="宋体" w:cs="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018B0AC9">
            <w:pPr>
              <w:spacing w:line="340" w:lineRule="exact"/>
              <w:rPr>
                <w:rFonts w:hint="eastAsia" w:ascii="宋体" w:hAnsi="宋体" w:eastAsia="宋体" w:cs="宋体"/>
                <w:sz w:val="24"/>
              </w:rPr>
            </w:pPr>
            <w:r>
              <w:rPr>
                <w:rFonts w:hint="eastAsia" w:ascii="宋体" w:hAnsi="宋体" w:eastAsia="宋体" w:cs="宋体"/>
                <w:sz w:val="24"/>
              </w:rPr>
              <w:t>3.缴纳投标保证金账户信息：</w:t>
            </w:r>
          </w:p>
          <w:p w14:paraId="4E29758B">
            <w:pPr>
              <w:spacing w:line="340" w:lineRule="exact"/>
              <w:rPr>
                <w:rFonts w:hint="eastAsia" w:ascii="宋体" w:hAnsi="宋体" w:eastAsia="宋体" w:cs="宋体"/>
                <w:sz w:val="24"/>
              </w:rPr>
            </w:pPr>
            <w:r>
              <w:rPr>
                <w:rFonts w:hint="eastAsia" w:ascii="宋体" w:hAnsi="宋体" w:eastAsia="宋体" w:cs="宋体"/>
                <w:sz w:val="24"/>
              </w:rPr>
              <w:t xml:space="preserve">   名  称：济南鲍德冶金石灰石有限公司</w:t>
            </w:r>
          </w:p>
          <w:p w14:paraId="278F3C00">
            <w:pPr>
              <w:spacing w:line="340" w:lineRule="exact"/>
              <w:rPr>
                <w:rFonts w:hint="eastAsia" w:ascii="宋体" w:hAnsi="宋体" w:eastAsia="宋体" w:cs="宋体"/>
                <w:sz w:val="24"/>
              </w:rPr>
            </w:pPr>
            <w:r>
              <w:rPr>
                <w:rFonts w:hint="eastAsia" w:ascii="宋体" w:hAnsi="宋体" w:eastAsia="宋体" w:cs="宋体"/>
                <w:sz w:val="24"/>
              </w:rPr>
              <w:t xml:space="preserve">   开户行：中国农业银行股份有限公司济南埠村支行</w:t>
            </w:r>
          </w:p>
          <w:p w14:paraId="3CFD9D86">
            <w:pPr>
              <w:spacing w:line="340" w:lineRule="exact"/>
              <w:rPr>
                <w:rFonts w:hint="eastAsia" w:ascii="宋体" w:hAnsi="宋体" w:eastAsia="宋体" w:cs="宋体"/>
                <w:sz w:val="24"/>
              </w:rPr>
            </w:pPr>
            <w:r>
              <w:rPr>
                <w:rFonts w:hint="eastAsia" w:ascii="宋体" w:hAnsi="宋体" w:eastAsia="宋体" w:cs="宋体"/>
                <w:sz w:val="24"/>
              </w:rPr>
              <w:t xml:space="preserve">   账  号：15137301040002766</w:t>
            </w:r>
          </w:p>
          <w:p w14:paraId="6890E921">
            <w:pPr>
              <w:spacing w:line="340" w:lineRule="exact"/>
              <w:rPr>
                <w:rFonts w:hint="eastAsia" w:ascii="宋体" w:hAnsi="宋体" w:eastAsia="宋体" w:cs="宋体"/>
                <w:sz w:val="24"/>
              </w:rPr>
            </w:pPr>
            <w:r>
              <w:rPr>
                <w:rFonts w:hint="eastAsia" w:ascii="宋体" w:hAnsi="宋体" w:eastAsia="宋体" w:cs="宋体"/>
                <w:sz w:val="24"/>
              </w:rPr>
              <w:t>开户行行号：103451013739</w:t>
            </w:r>
          </w:p>
          <w:p w14:paraId="1A4C93D2">
            <w:pPr>
              <w:spacing w:line="340" w:lineRule="exact"/>
              <w:rPr>
                <w:rFonts w:hint="eastAsia" w:ascii="宋体" w:hAnsi="宋体" w:eastAsia="宋体" w:cs="宋体"/>
                <w:sz w:val="24"/>
              </w:rPr>
            </w:pPr>
            <w:r>
              <w:rPr>
                <w:rFonts w:hint="eastAsia" w:ascii="宋体" w:hAnsi="宋体" w:eastAsia="宋体" w:cs="宋体"/>
                <w:sz w:val="24"/>
              </w:rPr>
              <w:t>4.投标保证金在合同签订后30日内原账户无息退还。</w:t>
            </w:r>
          </w:p>
          <w:p w14:paraId="06CFAA4C">
            <w:pPr>
              <w:spacing w:line="340" w:lineRule="exact"/>
              <w:rPr>
                <w:rFonts w:hint="eastAsia" w:ascii="宋体" w:hAnsi="宋体" w:eastAsia="宋体" w:cs="宋体"/>
                <w:sz w:val="24"/>
              </w:rPr>
            </w:pPr>
            <w:r>
              <w:rPr>
                <w:rFonts w:hint="eastAsia" w:ascii="宋体" w:hAnsi="宋体" w:eastAsia="宋体" w:cs="宋体"/>
                <w:sz w:val="24"/>
              </w:rPr>
              <w:t>5.在递交投标文件时，携带投标保证金交款回单，以备查验。</w:t>
            </w:r>
          </w:p>
          <w:p w14:paraId="67C4D244">
            <w:pPr>
              <w:spacing w:line="340" w:lineRule="exact"/>
              <w:rPr>
                <w:rFonts w:hint="eastAsia" w:ascii="宋体" w:hAnsi="宋体" w:eastAsia="宋体" w:cs="宋体"/>
                <w:sz w:val="24"/>
              </w:rPr>
            </w:pPr>
            <w:r>
              <w:rPr>
                <w:rFonts w:hint="eastAsia" w:ascii="宋体" w:hAnsi="宋体" w:eastAsia="宋体" w:cs="宋体"/>
                <w:sz w:val="24"/>
              </w:rPr>
              <w:t>请各投标人注意：</w:t>
            </w:r>
          </w:p>
          <w:p w14:paraId="4FE8902E">
            <w:pPr>
              <w:spacing w:line="340" w:lineRule="exact"/>
              <w:rPr>
                <w:rFonts w:hint="eastAsia" w:ascii="宋体" w:hAnsi="宋体" w:eastAsia="宋体"/>
                <w:sz w:val="24"/>
              </w:rPr>
            </w:pPr>
            <w:r>
              <w:rPr>
                <w:rFonts w:hint="eastAsia" w:ascii="宋体" w:hAnsi="宋体" w:eastAsia="宋体" w:cs="宋体"/>
                <w:sz w:val="24"/>
              </w:rPr>
              <w:t>各银行办理业务需要一定时间，望各投标人尽早办理，投标保证金的交纳时间以到账户时间为准。</w:t>
            </w:r>
          </w:p>
        </w:tc>
      </w:tr>
      <w:tr w14:paraId="2AB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067FD84">
            <w:pPr>
              <w:jc w:val="center"/>
              <w:rPr>
                <w:rFonts w:hint="eastAsia" w:ascii="宋体" w:hAnsi="宋体" w:eastAsia="宋体"/>
                <w:color w:val="000000"/>
                <w:sz w:val="24"/>
              </w:rPr>
            </w:pPr>
            <w:r>
              <w:rPr>
                <w:rFonts w:hint="eastAsia" w:ascii="宋体" w:hAnsi="宋体" w:eastAsia="宋体"/>
                <w:sz w:val="24"/>
              </w:rPr>
              <w:t>3.4.2</w:t>
            </w:r>
          </w:p>
        </w:tc>
        <w:tc>
          <w:tcPr>
            <w:tcW w:w="1660" w:type="dxa"/>
            <w:vAlign w:val="center"/>
          </w:tcPr>
          <w:p w14:paraId="707578F5">
            <w:pPr>
              <w:spacing w:line="360" w:lineRule="exact"/>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vAlign w:val="center"/>
          </w:tcPr>
          <w:p w14:paraId="18485A32">
            <w:pPr>
              <w:spacing w:line="340" w:lineRule="exact"/>
              <w:rPr>
                <w:rFonts w:hint="eastAsia" w:ascii="宋体" w:hAnsi="宋体" w:eastAsia="宋体" w:cs="宋体"/>
                <w:sz w:val="24"/>
              </w:rPr>
            </w:pPr>
            <w:r>
              <w:rPr>
                <w:rFonts w:hint="eastAsia" w:ascii="宋体" w:hAnsi="宋体" w:eastAsia="宋体" w:cs="宋体"/>
                <w:color w:val="000000"/>
                <w:sz w:val="24"/>
              </w:rPr>
              <w:t>按照法律法规规定</w:t>
            </w:r>
          </w:p>
        </w:tc>
      </w:tr>
      <w:tr w14:paraId="4297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5A75B7">
            <w:pPr>
              <w:jc w:val="center"/>
              <w:rPr>
                <w:rFonts w:hint="eastAsia" w:ascii="宋体" w:hAnsi="宋体" w:eastAsia="宋体"/>
                <w:sz w:val="24"/>
              </w:rPr>
            </w:pPr>
            <w:r>
              <w:rPr>
                <w:rFonts w:hint="eastAsia" w:ascii="宋体" w:hAnsi="宋体" w:eastAsia="宋体"/>
                <w:sz w:val="24"/>
              </w:rPr>
              <w:t>3.5.1</w:t>
            </w:r>
          </w:p>
        </w:tc>
        <w:tc>
          <w:tcPr>
            <w:tcW w:w="1660" w:type="dxa"/>
            <w:vAlign w:val="center"/>
          </w:tcPr>
          <w:p w14:paraId="4A62A00F">
            <w:pPr>
              <w:spacing w:line="360" w:lineRule="exact"/>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vAlign w:val="center"/>
          </w:tcPr>
          <w:p w14:paraId="79187631">
            <w:pPr>
              <w:spacing w:line="340" w:lineRule="exact"/>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44A32A3A">
            <w:pPr>
              <w:spacing w:line="360" w:lineRule="exact"/>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16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63505F3">
            <w:pPr>
              <w:jc w:val="center"/>
              <w:rPr>
                <w:rFonts w:hint="eastAsia" w:ascii="宋体" w:hAnsi="宋体" w:eastAsia="宋体"/>
                <w:sz w:val="24"/>
              </w:rPr>
            </w:pPr>
            <w:r>
              <w:rPr>
                <w:rFonts w:hint="eastAsia" w:ascii="宋体" w:hAnsi="宋体" w:eastAsia="宋体"/>
                <w:sz w:val="24"/>
              </w:rPr>
              <w:t>3.6.1</w:t>
            </w:r>
          </w:p>
        </w:tc>
        <w:tc>
          <w:tcPr>
            <w:tcW w:w="1660" w:type="dxa"/>
            <w:vAlign w:val="center"/>
          </w:tcPr>
          <w:p w14:paraId="4B32314A">
            <w:pPr>
              <w:spacing w:line="360" w:lineRule="exact"/>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vAlign w:val="center"/>
          </w:tcPr>
          <w:p w14:paraId="288BCE52">
            <w:pPr>
              <w:spacing w:line="340" w:lineRule="exact"/>
              <w:rPr>
                <w:rFonts w:hint="eastAsia" w:ascii="宋体" w:hAnsi="宋体" w:eastAsia="宋体"/>
                <w:sz w:val="24"/>
              </w:rPr>
            </w:pPr>
            <w:r>
              <w:rPr>
                <w:rFonts w:hint="eastAsia" w:ascii="宋体" w:hAnsi="宋体" w:eastAsia="宋体"/>
                <w:sz w:val="24"/>
              </w:rPr>
              <w:t>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tc>
      </w:tr>
      <w:tr w14:paraId="1596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B2F0EE">
            <w:pPr>
              <w:jc w:val="center"/>
              <w:rPr>
                <w:rFonts w:hint="eastAsia" w:ascii="宋体" w:hAnsi="宋体" w:eastAsia="宋体"/>
                <w:sz w:val="24"/>
              </w:rPr>
            </w:pPr>
            <w:r>
              <w:rPr>
                <w:rFonts w:hint="eastAsia" w:ascii="宋体" w:hAnsi="宋体" w:eastAsia="宋体"/>
                <w:sz w:val="24"/>
              </w:rPr>
              <w:t>3.6.2</w:t>
            </w:r>
          </w:p>
        </w:tc>
        <w:tc>
          <w:tcPr>
            <w:tcW w:w="1660" w:type="dxa"/>
            <w:vAlign w:val="center"/>
          </w:tcPr>
          <w:p w14:paraId="10D1CE9A">
            <w:pPr>
              <w:spacing w:line="360" w:lineRule="exact"/>
              <w:rPr>
                <w:rFonts w:hint="eastAsia" w:ascii="宋体" w:hAnsi="宋体" w:eastAsia="宋体"/>
                <w:sz w:val="24"/>
              </w:rPr>
            </w:pPr>
            <w:r>
              <w:rPr>
                <w:rFonts w:hint="eastAsia" w:ascii="宋体" w:hAnsi="宋体" w:eastAsia="宋体" w:cs="宋体"/>
                <w:sz w:val="24"/>
              </w:rPr>
              <w:t>近3年完成的类似项目</w:t>
            </w:r>
          </w:p>
        </w:tc>
        <w:tc>
          <w:tcPr>
            <w:tcW w:w="7151" w:type="dxa"/>
            <w:vAlign w:val="center"/>
          </w:tcPr>
          <w:p w14:paraId="5BEFB240">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7C40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3AE047">
            <w:pPr>
              <w:jc w:val="center"/>
              <w:rPr>
                <w:rFonts w:hint="eastAsia" w:ascii="宋体" w:hAnsi="宋体" w:eastAsia="宋体"/>
                <w:sz w:val="24"/>
              </w:rPr>
            </w:pPr>
            <w:r>
              <w:rPr>
                <w:rFonts w:hint="eastAsia" w:ascii="宋体" w:hAnsi="宋体" w:eastAsia="宋体"/>
                <w:sz w:val="24"/>
              </w:rPr>
              <w:t>3.6.3</w:t>
            </w:r>
          </w:p>
        </w:tc>
        <w:tc>
          <w:tcPr>
            <w:tcW w:w="1660" w:type="dxa"/>
            <w:vAlign w:val="center"/>
          </w:tcPr>
          <w:p w14:paraId="39BAC714">
            <w:pPr>
              <w:spacing w:line="360" w:lineRule="exact"/>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vAlign w:val="center"/>
          </w:tcPr>
          <w:p w14:paraId="4D742873">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1730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7C5D2BB">
            <w:pPr>
              <w:jc w:val="center"/>
              <w:rPr>
                <w:rFonts w:hint="eastAsia" w:ascii="宋体" w:hAnsi="宋体" w:eastAsia="宋体"/>
                <w:sz w:val="24"/>
              </w:rPr>
            </w:pPr>
            <w:r>
              <w:rPr>
                <w:rFonts w:hint="eastAsia" w:ascii="宋体" w:hAnsi="宋体" w:eastAsia="宋体"/>
                <w:sz w:val="24"/>
              </w:rPr>
              <w:t>3.7.1</w:t>
            </w:r>
          </w:p>
        </w:tc>
        <w:tc>
          <w:tcPr>
            <w:tcW w:w="1660" w:type="dxa"/>
            <w:vAlign w:val="center"/>
          </w:tcPr>
          <w:p w14:paraId="5B3233F6">
            <w:pPr>
              <w:spacing w:line="360" w:lineRule="exact"/>
              <w:rPr>
                <w:rFonts w:hint="eastAsia" w:ascii="宋体" w:hAnsi="宋体" w:eastAsia="宋体"/>
                <w:sz w:val="24"/>
              </w:rPr>
            </w:pPr>
            <w:r>
              <w:rPr>
                <w:rFonts w:hint="eastAsia" w:ascii="宋体" w:hAnsi="宋体" w:eastAsia="宋体" w:cs="宋体"/>
                <w:sz w:val="24"/>
              </w:rPr>
              <w:t>签字或盖章要求</w:t>
            </w:r>
          </w:p>
        </w:tc>
        <w:tc>
          <w:tcPr>
            <w:tcW w:w="7151" w:type="dxa"/>
            <w:vAlign w:val="center"/>
          </w:tcPr>
          <w:p w14:paraId="30005104">
            <w:pPr>
              <w:spacing w:line="340" w:lineRule="exact"/>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348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4587580B">
            <w:pPr>
              <w:jc w:val="center"/>
              <w:rPr>
                <w:rFonts w:hint="eastAsia" w:ascii="宋体" w:hAnsi="宋体" w:eastAsia="宋体"/>
                <w:sz w:val="24"/>
              </w:rPr>
            </w:pPr>
            <w:r>
              <w:rPr>
                <w:rFonts w:hint="eastAsia" w:ascii="宋体" w:hAnsi="宋体" w:eastAsia="宋体"/>
                <w:sz w:val="24"/>
              </w:rPr>
              <w:t>3.7.2</w:t>
            </w:r>
          </w:p>
        </w:tc>
        <w:tc>
          <w:tcPr>
            <w:tcW w:w="1660" w:type="dxa"/>
            <w:vAlign w:val="center"/>
          </w:tcPr>
          <w:p w14:paraId="74497D87">
            <w:pPr>
              <w:spacing w:line="360" w:lineRule="exact"/>
              <w:jc w:val="center"/>
              <w:rPr>
                <w:rFonts w:hint="eastAsia" w:ascii="宋体" w:hAnsi="宋体" w:eastAsia="宋体" w:cs="宋体"/>
                <w:sz w:val="24"/>
              </w:rPr>
            </w:pPr>
            <w:r>
              <w:rPr>
                <w:rFonts w:hint="eastAsia" w:ascii="宋体" w:hAnsi="宋体" w:eastAsia="宋体" w:cs="宋体"/>
                <w:sz w:val="24"/>
              </w:rPr>
              <w:t>投标文件份数</w:t>
            </w:r>
          </w:p>
        </w:tc>
        <w:tc>
          <w:tcPr>
            <w:tcW w:w="7151" w:type="dxa"/>
            <w:vAlign w:val="center"/>
          </w:tcPr>
          <w:p w14:paraId="42619496">
            <w:pPr>
              <w:spacing w:line="340" w:lineRule="exact"/>
              <w:rPr>
                <w:rFonts w:hint="eastAsia" w:ascii="宋体" w:hAnsi="宋体" w:eastAsia="宋体" w:cs="宋体"/>
                <w:sz w:val="24"/>
              </w:rPr>
            </w:pPr>
            <w:r>
              <w:rPr>
                <w:rFonts w:hint="eastAsia" w:ascii="宋体" w:hAnsi="宋体" w:eastAsia="宋体" w:cs="宋体"/>
                <w:sz w:val="24"/>
              </w:rPr>
              <w:t>正本1份，副本4份。</w:t>
            </w:r>
          </w:p>
        </w:tc>
      </w:tr>
      <w:tr w14:paraId="19F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494B51EE">
            <w:pPr>
              <w:jc w:val="center"/>
              <w:rPr>
                <w:rFonts w:hint="eastAsia" w:ascii="宋体" w:hAnsi="宋体" w:eastAsia="宋体"/>
                <w:sz w:val="24"/>
              </w:rPr>
            </w:pPr>
            <w:r>
              <w:rPr>
                <w:rFonts w:hint="eastAsia" w:ascii="宋体" w:hAnsi="宋体" w:eastAsia="宋体"/>
                <w:sz w:val="24"/>
              </w:rPr>
              <w:t>3.7.3</w:t>
            </w:r>
          </w:p>
        </w:tc>
        <w:tc>
          <w:tcPr>
            <w:tcW w:w="1660" w:type="dxa"/>
            <w:vAlign w:val="center"/>
          </w:tcPr>
          <w:p w14:paraId="6993023B">
            <w:pPr>
              <w:spacing w:line="360" w:lineRule="exact"/>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vAlign w:val="center"/>
          </w:tcPr>
          <w:p w14:paraId="4B1262BE">
            <w:pPr>
              <w:spacing w:line="340" w:lineRule="exact"/>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1B62DDA8">
            <w:pPr>
              <w:spacing w:line="340" w:lineRule="exact"/>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3ADE2636">
            <w:pPr>
              <w:spacing w:line="340" w:lineRule="exact"/>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47C98B6B">
            <w:pPr>
              <w:spacing w:line="340" w:lineRule="exact"/>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0D8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58" w:type="dxa"/>
            <w:vAlign w:val="center"/>
          </w:tcPr>
          <w:p w14:paraId="1A65E7EF">
            <w:pPr>
              <w:jc w:val="center"/>
              <w:rPr>
                <w:rFonts w:hint="eastAsia" w:ascii="宋体" w:hAnsi="宋体" w:eastAsia="宋体"/>
                <w:sz w:val="24"/>
              </w:rPr>
            </w:pPr>
            <w:r>
              <w:rPr>
                <w:rFonts w:hint="eastAsia" w:ascii="宋体" w:hAnsi="宋体" w:eastAsia="宋体"/>
                <w:sz w:val="24"/>
              </w:rPr>
              <w:t>3.7.4</w:t>
            </w:r>
          </w:p>
        </w:tc>
        <w:tc>
          <w:tcPr>
            <w:tcW w:w="1660" w:type="dxa"/>
            <w:vAlign w:val="center"/>
          </w:tcPr>
          <w:p w14:paraId="527F6AF4">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vAlign w:val="center"/>
          </w:tcPr>
          <w:p w14:paraId="07D83C09">
            <w:pPr>
              <w:spacing w:line="340" w:lineRule="exact"/>
              <w:rPr>
                <w:rFonts w:hint="eastAsia" w:ascii="宋体" w:hAnsi="宋体" w:eastAsia="宋体" w:cs="宋体"/>
                <w:sz w:val="24"/>
              </w:rPr>
            </w:pPr>
            <w:r>
              <w:rPr>
                <w:rFonts w:hint="eastAsia" w:ascii="宋体" w:hAnsi="宋体" w:eastAsia="宋体" w:cs="宋体"/>
                <w:bCs/>
                <w:sz w:val="24"/>
              </w:rPr>
              <w:t>详见投标人须知正文3.7.6条款</w:t>
            </w:r>
          </w:p>
        </w:tc>
      </w:tr>
      <w:tr w14:paraId="62C4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44D3E03">
            <w:pPr>
              <w:jc w:val="center"/>
              <w:rPr>
                <w:rFonts w:hint="eastAsia" w:ascii="宋体" w:hAnsi="宋体" w:eastAsia="宋体"/>
                <w:sz w:val="24"/>
              </w:rPr>
            </w:pPr>
            <w:r>
              <w:rPr>
                <w:rFonts w:hint="eastAsia" w:ascii="宋体" w:hAnsi="宋体" w:eastAsia="宋体"/>
                <w:sz w:val="24"/>
              </w:rPr>
              <w:t>4.1</w:t>
            </w:r>
          </w:p>
        </w:tc>
        <w:tc>
          <w:tcPr>
            <w:tcW w:w="1660" w:type="dxa"/>
            <w:vAlign w:val="center"/>
          </w:tcPr>
          <w:p w14:paraId="7250BB8C">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vAlign w:val="center"/>
          </w:tcPr>
          <w:p w14:paraId="65EA7755">
            <w:pPr>
              <w:spacing w:line="340" w:lineRule="exact"/>
              <w:rPr>
                <w:rFonts w:hint="eastAsia" w:ascii="宋体" w:hAnsi="宋体" w:eastAsia="宋体"/>
                <w:sz w:val="24"/>
              </w:rPr>
            </w:pPr>
            <w:r>
              <w:rPr>
                <w:rFonts w:hint="eastAsia" w:ascii="宋体" w:hAnsi="宋体" w:eastAsia="宋体"/>
                <w:sz w:val="24"/>
              </w:rPr>
              <w:t>1.投标文件应密封包装。</w:t>
            </w:r>
          </w:p>
          <w:p w14:paraId="6EF0EAE4">
            <w:pPr>
              <w:spacing w:line="340" w:lineRule="exact"/>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1E37EE7C">
            <w:pPr>
              <w:spacing w:line="340" w:lineRule="exact"/>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708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vAlign w:val="center"/>
          </w:tcPr>
          <w:p w14:paraId="33B94ABA">
            <w:pPr>
              <w:jc w:val="center"/>
              <w:rPr>
                <w:rFonts w:hint="eastAsia" w:ascii="宋体" w:hAnsi="宋体" w:eastAsia="宋体"/>
                <w:sz w:val="24"/>
              </w:rPr>
            </w:pPr>
            <w:r>
              <w:rPr>
                <w:rFonts w:hint="eastAsia" w:ascii="宋体" w:hAnsi="宋体" w:eastAsia="宋体"/>
                <w:sz w:val="24"/>
              </w:rPr>
              <w:t>4.2</w:t>
            </w:r>
          </w:p>
        </w:tc>
        <w:tc>
          <w:tcPr>
            <w:tcW w:w="1660" w:type="dxa"/>
            <w:vAlign w:val="center"/>
          </w:tcPr>
          <w:p w14:paraId="66749DA8">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vAlign w:val="center"/>
          </w:tcPr>
          <w:p w14:paraId="1C11EF3D">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565AB2BC">
            <w:pPr>
              <w:spacing w:line="340" w:lineRule="exact"/>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42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1FCAC868">
            <w:pPr>
              <w:widowControl/>
              <w:jc w:val="center"/>
              <w:rPr>
                <w:rFonts w:hint="eastAsia" w:ascii="宋体" w:hAnsi="宋体" w:eastAsia="宋体"/>
                <w:sz w:val="24"/>
              </w:rPr>
            </w:pPr>
            <w:r>
              <w:rPr>
                <w:rFonts w:ascii="仿宋" w:hAnsi="仿宋" w:eastAsia="仿宋" w:cs="MingLiU"/>
                <w:sz w:val="24"/>
                <w:szCs w:val="24"/>
              </w:rPr>
              <w:t>4.2.1</w:t>
            </w:r>
          </w:p>
        </w:tc>
        <w:tc>
          <w:tcPr>
            <w:tcW w:w="1660" w:type="dxa"/>
            <w:vAlign w:val="center"/>
          </w:tcPr>
          <w:p w14:paraId="41770A22">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vAlign w:val="center"/>
          </w:tcPr>
          <w:p w14:paraId="59E50765">
            <w:pPr>
              <w:spacing w:line="340" w:lineRule="exact"/>
              <w:ind w:left="240" w:hanging="240" w:hangingChars="100"/>
              <w:rPr>
                <w:rFonts w:hint="eastAsia" w:ascii="宋体" w:hAnsi="宋体" w:eastAsia="宋体" w:cs="宋体"/>
                <w:sz w:val="24"/>
                <w:highlight w:val="yellow"/>
              </w:rPr>
            </w:pPr>
          </w:p>
        </w:tc>
      </w:tr>
      <w:tr w14:paraId="787F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8" w:type="dxa"/>
            <w:vAlign w:val="center"/>
          </w:tcPr>
          <w:p w14:paraId="7F582215">
            <w:pPr>
              <w:widowControl/>
              <w:spacing w:line="442" w:lineRule="exact"/>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vAlign w:val="center"/>
          </w:tcPr>
          <w:p w14:paraId="73208C0B">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vAlign w:val="center"/>
          </w:tcPr>
          <w:p w14:paraId="42A96B1F">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49B6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863E777">
            <w:pPr>
              <w:widowControl/>
              <w:spacing w:line="442" w:lineRule="exact"/>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vAlign w:val="center"/>
          </w:tcPr>
          <w:p w14:paraId="3BB38A2F">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vAlign w:val="center"/>
          </w:tcPr>
          <w:p w14:paraId="71C911A0">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670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6AB0E30A">
            <w:pPr>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vAlign w:val="center"/>
          </w:tcPr>
          <w:p w14:paraId="5EEFE8FF">
            <w:pPr>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1F02DB0A">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vAlign w:val="center"/>
          </w:tcPr>
          <w:p w14:paraId="51E06B96">
            <w:pPr>
              <w:spacing w:line="340" w:lineRule="exact"/>
              <w:rPr>
                <w:rFonts w:hint="eastAsia" w:ascii="宋体" w:hAnsi="宋体" w:eastAsia="宋体" w:cs="宋体"/>
                <w:color w:val="000000"/>
                <w:sz w:val="24"/>
              </w:rPr>
            </w:pPr>
            <w:r>
              <w:rPr>
                <w:rFonts w:hint="eastAsia" w:ascii="宋体" w:hAnsi="宋体" w:eastAsia="宋体" w:cs="宋体"/>
                <w:color w:val="000000"/>
                <w:sz w:val="24"/>
              </w:rPr>
              <w:t>开标时间：</w:t>
            </w:r>
          </w:p>
          <w:p w14:paraId="4B99D165">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5AF7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4DD028D">
            <w:pPr>
              <w:jc w:val="center"/>
              <w:rPr>
                <w:rFonts w:hint="eastAsia" w:ascii="宋体" w:hAnsi="宋体" w:eastAsia="宋体"/>
                <w:color w:val="000000"/>
                <w:sz w:val="24"/>
              </w:rPr>
            </w:pPr>
            <w:r>
              <w:rPr>
                <w:rFonts w:hint="eastAsia" w:ascii="宋体" w:hAnsi="宋体" w:eastAsia="宋体"/>
                <w:sz w:val="24"/>
              </w:rPr>
              <w:t>5.1.2</w:t>
            </w:r>
          </w:p>
        </w:tc>
        <w:tc>
          <w:tcPr>
            <w:tcW w:w="1660" w:type="dxa"/>
            <w:vAlign w:val="center"/>
          </w:tcPr>
          <w:p w14:paraId="6FA0AAD4">
            <w:pPr>
              <w:spacing w:line="360" w:lineRule="exact"/>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vAlign w:val="center"/>
          </w:tcPr>
          <w:p w14:paraId="0C7543B5">
            <w:pPr>
              <w:spacing w:line="340" w:lineRule="exact"/>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38A2DCA4">
            <w:pPr>
              <w:spacing w:line="340" w:lineRule="exact"/>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0323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BD58193">
            <w:pPr>
              <w:jc w:val="center"/>
              <w:rPr>
                <w:rFonts w:hint="eastAsia" w:ascii="宋体" w:hAnsi="宋体" w:eastAsia="宋体"/>
                <w:sz w:val="24"/>
              </w:rPr>
            </w:pPr>
            <w:r>
              <w:rPr>
                <w:rFonts w:hint="eastAsia" w:ascii="宋体" w:hAnsi="宋体" w:eastAsia="宋体"/>
                <w:sz w:val="24"/>
              </w:rPr>
              <w:t>5.1.3</w:t>
            </w:r>
          </w:p>
        </w:tc>
        <w:tc>
          <w:tcPr>
            <w:tcW w:w="1660" w:type="dxa"/>
            <w:vAlign w:val="center"/>
          </w:tcPr>
          <w:p w14:paraId="28D8C609">
            <w:pPr>
              <w:spacing w:line="360" w:lineRule="exact"/>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vAlign w:val="center"/>
          </w:tcPr>
          <w:p w14:paraId="7A17018E">
            <w:pPr>
              <w:spacing w:line="340" w:lineRule="exact"/>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5FA38D8F">
            <w:pPr>
              <w:spacing w:line="340" w:lineRule="exact"/>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5F52B62E">
            <w:pPr>
              <w:spacing w:line="340" w:lineRule="exact"/>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7FE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EA0FB2">
            <w:pPr>
              <w:jc w:val="center"/>
              <w:rPr>
                <w:rFonts w:hint="eastAsia" w:ascii="宋体" w:hAnsi="宋体" w:eastAsia="宋体"/>
                <w:sz w:val="24"/>
              </w:rPr>
            </w:pPr>
            <w:r>
              <w:rPr>
                <w:rFonts w:hint="eastAsia" w:ascii="宋体" w:hAnsi="宋体" w:eastAsia="宋体"/>
                <w:sz w:val="24"/>
              </w:rPr>
              <w:t>6.3</w:t>
            </w:r>
          </w:p>
        </w:tc>
        <w:tc>
          <w:tcPr>
            <w:tcW w:w="1660" w:type="dxa"/>
            <w:vAlign w:val="center"/>
          </w:tcPr>
          <w:p w14:paraId="4F68CAAD">
            <w:pPr>
              <w:spacing w:line="360" w:lineRule="exact"/>
              <w:jc w:val="center"/>
              <w:rPr>
                <w:rFonts w:hint="eastAsia" w:ascii="宋体" w:hAnsi="宋体" w:eastAsia="宋体"/>
                <w:sz w:val="24"/>
                <w:szCs w:val="21"/>
              </w:rPr>
            </w:pPr>
            <w:r>
              <w:rPr>
                <w:rFonts w:hint="eastAsia" w:ascii="宋体" w:hAnsi="宋体" w:eastAsia="宋体" w:cs="宋体"/>
                <w:sz w:val="24"/>
              </w:rPr>
              <w:t>评标方法</w:t>
            </w:r>
          </w:p>
        </w:tc>
        <w:tc>
          <w:tcPr>
            <w:tcW w:w="7151" w:type="dxa"/>
            <w:vAlign w:val="center"/>
          </w:tcPr>
          <w:p w14:paraId="489B10D4">
            <w:pPr>
              <w:spacing w:line="340" w:lineRule="exact"/>
              <w:rPr>
                <w:rFonts w:hint="eastAsia" w:ascii="宋体" w:hAnsi="宋体" w:eastAsia="宋体"/>
                <w:sz w:val="24"/>
                <w:szCs w:val="21"/>
              </w:rPr>
            </w:pPr>
            <w:r>
              <w:rPr>
                <w:rFonts w:hint="eastAsia" w:ascii="宋体" w:hAnsi="宋体" w:eastAsia="宋体" w:cs="宋体"/>
                <w:bCs/>
                <w:sz w:val="24"/>
              </w:rPr>
              <w:t>最低价评标法</w:t>
            </w:r>
          </w:p>
        </w:tc>
      </w:tr>
      <w:tr w14:paraId="3895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41F137D">
            <w:pPr>
              <w:jc w:val="center"/>
              <w:rPr>
                <w:rFonts w:hint="eastAsia" w:ascii="宋体" w:hAnsi="宋体" w:eastAsia="宋体"/>
                <w:sz w:val="24"/>
              </w:rPr>
            </w:pPr>
            <w:r>
              <w:rPr>
                <w:rFonts w:hint="eastAsia" w:ascii="宋体" w:hAnsi="宋体" w:eastAsia="宋体"/>
                <w:sz w:val="24"/>
              </w:rPr>
              <w:t>7.3</w:t>
            </w:r>
          </w:p>
        </w:tc>
        <w:tc>
          <w:tcPr>
            <w:tcW w:w="1660" w:type="dxa"/>
            <w:vAlign w:val="center"/>
          </w:tcPr>
          <w:p w14:paraId="373B4E18">
            <w:pPr>
              <w:spacing w:line="360" w:lineRule="exact"/>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vAlign w:val="center"/>
          </w:tcPr>
          <w:p w14:paraId="792FC495">
            <w:pPr>
              <w:spacing w:line="340" w:lineRule="exact"/>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4D428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35131"/>
    <w:rsid w:val="1C803B19"/>
    <w:rsid w:val="269576D8"/>
    <w:rsid w:val="58394413"/>
    <w:rsid w:val="5F135131"/>
    <w:rsid w:val="7A95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widowControl/>
      <w:spacing w:after="200" w:line="276" w:lineRule="auto"/>
      <w:ind w:left="420" w:leftChars="200"/>
      <w:jc w:val="left"/>
    </w:pPr>
    <w:rPr>
      <w:rFonts w:hint="eastAsia" w:ascii="Cambria" w:hAnsi="Cambria" w:eastAsia="宋体" w:cs="Times New Roman"/>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4516</Words>
  <Characters>5163</Characters>
  <Lines>0</Lines>
  <Paragraphs>0</Paragraphs>
  <TotalTime>25</TotalTime>
  <ScaleCrop>false</ScaleCrop>
  <LinksUpToDate>false</LinksUpToDate>
  <CharactersWithSpaces>5324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2026-03-25T00:40:00Z</dcterms:created>
  <dc:creator>换个名字吧</dc:creator>
  <cp:lastModifiedBy>换个名字吧</cp:lastModifiedBy>
  <dcterms:modified xsi:type="dcterms:W3CDTF">2026-03-30T02:40:32Z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96E36141149B4D9094309480A09CBA98_11</vt:lpwstr>
  </property>
  <property fmtid="{D5CDD505-2E9C-101B-9397-08002B2CF9AE}" pid="4" name="KSOTemplateDocerSaveRecord">
    <vt:lpwstr>eyJoZGlkIjoiNjU1ZDBhZGYzNGE2NTBkYzJjZDhiNGY0OWI1NmQ1ZmQiLCJ1c2VySWQiOiI3MzAxOTgwNzUifQ==</vt:lpwstr>
  </property>
</Properties>
</file>